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DA" w:rsidRDefault="00626BDA" w:rsidP="00626BDA">
      <w:pPr>
        <w:pStyle w:val="a3"/>
        <w:shd w:val="clear" w:color="auto" w:fill="FFFFFF"/>
        <w:spacing w:line="560" w:lineRule="exact"/>
        <w:jc w:val="center"/>
        <w:rPr>
          <w:rStyle w:val="a4"/>
          <w:rFonts w:ascii="方正公文小标宋" w:eastAsia="方正公文小标宋" w:hAnsi="方正公文小标宋"/>
          <w:b w:val="0"/>
          <w:color w:val="000000"/>
          <w:sz w:val="44"/>
          <w:szCs w:val="44"/>
        </w:rPr>
      </w:pPr>
    </w:p>
    <w:p w:rsidR="00626BDA" w:rsidRPr="00102262" w:rsidRDefault="00626BDA" w:rsidP="00626BDA">
      <w:pPr>
        <w:pStyle w:val="a3"/>
        <w:shd w:val="clear" w:color="auto" w:fill="FFFFFF"/>
        <w:spacing w:line="560" w:lineRule="exact"/>
        <w:jc w:val="center"/>
        <w:rPr>
          <w:rStyle w:val="a4"/>
          <w:rFonts w:ascii="方正公文小标宋" w:eastAsia="方正公文小标宋" w:hAnsi="方正公文小标宋"/>
          <w:b w:val="0"/>
          <w:color w:val="000000"/>
          <w:sz w:val="44"/>
          <w:szCs w:val="44"/>
        </w:rPr>
      </w:pPr>
      <w:r w:rsidRPr="00102262">
        <w:rPr>
          <w:rStyle w:val="a4"/>
          <w:rFonts w:ascii="方正公文小标宋" w:eastAsia="方正公文小标宋" w:hAnsi="方正公文小标宋" w:hint="eastAsia"/>
          <w:b w:val="0"/>
          <w:color w:val="000000"/>
          <w:sz w:val="44"/>
          <w:szCs w:val="44"/>
        </w:rPr>
        <w:t>国家中医药</w:t>
      </w:r>
      <w:r>
        <w:rPr>
          <w:rStyle w:val="a4"/>
          <w:rFonts w:ascii="方正公文小标宋" w:eastAsia="方正公文小标宋" w:hAnsi="方正公文小标宋" w:hint="eastAsia"/>
          <w:b w:val="0"/>
          <w:color w:val="000000"/>
          <w:sz w:val="44"/>
          <w:szCs w:val="44"/>
        </w:rPr>
        <w:t>博物馆</w:t>
      </w:r>
    </w:p>
    <w:p w:rsidR="00626BDA" w:rsidRPr="00102262" w:rsidRDefault="00626BDA" w:rsidP="00626BDA">
      <w:pPr>
        <w:pStyle w:val="a3"/>
        <w:shd w:val="clear" w:color="auto" w:fill="FFFFFF"/>
        <w:spacing w:line="560" w:lineRule="exact"/>
        <w:jc w:val="center"/>
        <w:rPr>
          <w:rStyle w:val="a4"/>
          <w:rFonts w:ascii="方正公文小标宋" w:eastAsia="方正公文小标宋" w:hAnsi="方正公文小标宋"/>
          <w:b w:val="0"/>
          <w:color w:val="000000"/>
          <w:sz w:val="44"/>
          <w:szCs w:val="44"/>
        </w:rPr>
      </w:pPr>
      <w:r w:rsidRPr="00102262">
        <w:rPr>
          <w:rStyle w:val="a4"/>
          <w:rFonts w:ascii="方正公文小标宋" w:eastAsia="方正公文小标宋" w:hAnsi="方正公文小标宋" w:hint="eastAsia"/>
          <w:b w:val="0"/>
          <w:color w:val="000000"/>
          <w:sz w:val="44"/>
          <w:szCs w:val="44"/>
        </w:rPr>
        <w:t>202</w:t>
      </w:r>
      <w:r w:rsidR="00B1181C">
        <w:rPr>
          <w:rStyle w:val="a4"/>
          <w:rFonts w:ascii="方正公文小标宋" w:eastAsia="方正公文小标宋" w:hAnsi="方正公文小标宋" w:hint="eastAsia"/>
          <w:b w:val="0"/>
          <w:color w:val="000000"/>
          <w:sz w:val="44"/>
          <w:szCs w:val="44"/>
        </w:rPr>
        <w:t>3</w:t>
      </w:r>
      <w:r w:rsidRPr="00102262">
        <w:rPr>
          <w:rStyle w:val="a4"/>
          <w:rFonts w:ascii="方正公文小标宋" w:eastAsia="方正公文小标宋" w:hAnsi="方正公文小标宋" w:hint="eastAsia"/>
          <w:b w:val="0"/>
          <w:color w:val="000000"/>
          <w:sz w:val="44"/>
          <w:szCs w:val="44"/>
        </w:rPr>
        <w:t>年部门决算公开报告</w:t>
      </w:r>
    </w:p>
    <w:p w:rsidR="00626BDA" w:rsidRPr="00102262" w:rsidRDefault="00626BDA" w:rsidP="00626BDA">
      <w:pPr>
        <w:pStyle w:val="a3"/>
        <w:shd w:val="clear" w:color="auto" w:fill="FFFFFF"/>
        <w:spacing w:line="600" w:lineRule="exact"/>
        <w:jc w:val="center"/>
        <w:rPr>
          <w:rFonts w:ascii="微软雅黑" w:eastAsia="微软雅黑" w:hAnsi="微软雅黑"/>
          <w:b/>
          <w:color w:val="000000"/>
          <w:sz w:val="32"/>
          <w:szCs w:val="32"/>
        </w:rPr>
      </w:pPr>
      <w:r w:rsidRPr="00102262">
        <w:rPr>
          <w:rStyle w:val="a4"/>
          <w:rFonts w:ascii="黑体" w:eastAsia="黑体" w:hAnsi="黑体" w:hint="eastAsia"/>
          <w:b w:val="0"/>
          <w:color w:val="000000"/>
          <w:sz w:val="32"/>
          <w:szCs w:val="32"/>
        </w:rPr>
        <w:t>目 录</w:t>
      </w:r>
    </w:p>
    <w:p w:rsidR="00626BDA" w:rsidRPr="004659BE" w:rsidRDefault="00626BDA" w:rsidP="00626BDA">
      <w:pPr>
        <w:pStyle w:val="a3"/>
        <w:shd w:val="clear" w:color="auto" w:fill="FFFFFF"/>
        <w:spacing w:before="0" w:beforeAutospacing="0" w:after="0" w:afterAutospacing="0" w:line="600" w:lineRule="exact"/>
        <w:rPr>
          <w:rFonts w:ascii="黑体" w:eastAsia="黑体" w:hAnsi="黑体"/>
          <w:color w:val="000000" w:themeColor="text1"/>
          <w:sz w:val="32"/>
          <w:szCs w:val="32"/>
        </w:rPr>
      </w:pPr>
      <w:r>
        <w:rPr>
          <w:rFonts w:ascii="黑体" w:eastAsia="黑体" w:hAnsi="黑体" w:hint="eastAsia"/>
          <w:color w:val="000000"/>
          <w:sz w:val="27"/>
          <w:szCs w:val="27"/>
        </w:rPr>
        <w:t xml:space="preserve">　</w:t>
      </w:r>
      <w:r w:rsidRPr="00102262">
        <w:rPr>
          <w:rFonts w:ascii="仿宋_GB2312" w:eastAsia="仿宋_GB2312" w:hAnsi="黑体" w:hint="eastAsia"/>
          <w:color w:val="000000"/>
          <w:sz w:val="32"/>
          <w:szCs w:val="32"/>
        </w:rPr>
        <w:t xml:space="preserve">　</w:t>
      </w:r>
      <w:r w:rsidRPr="004659BE">
        <w:rPr>
          <w:rFonts w:ascii="黑体" w:eastAsia="黑体" w:hAnsi="黑体" w:hint="eastAsia"/>
          <w:color w:val="000000" w:themeColor="text1"/>
          <w:sz w:val="32"/>
          <w:szCs w:val="32"/>
        </w:rPr>
        <w:t>第一部分 国家中医药博物馆概况</w:t>
      </w:r>
    </w:p>
    <w:p w:rsidR="00626BDA" w:rsidRDefault="00626BDA" w:rsidP="00626BDA">
      <w:pPr>
        <w:pStyle w:val="a3"/>
        <w:numPr>
          <w:ilvl w:val="0"/>
          <w:numId w:val="1"/>
        </w:numPr>
        <w:shd w:val="clear" w:color="auto" w:fill="FFFFFF"/>
        <w:spacing w:before="0" w:beforeAutospacing="0" w:after="0" w:afterAutospacing="0" w:line="600" w:lineRule="exact"/>
        <w:rPr>
          <w:rFonts w:ascii="仿宋_GB2312" w:eastAsia="仿宋_GB2312" w:hAnsi="楷体"/>
          <w:color w:val="000000"/>
          <w:sz w:val="32"/>
          <w:szCs w:val="32"/>
        </w:rPr>
      </w:pPr>
      <w:r w:rsidRPr="00102262">
        <w:rPr>
          <w:rFonts w:ascii="仿宋_GB2312" w:eastAsia="仿宋_GB2312" w:hAnsi="楷体" w:hint="eastAsia"/>
          <w:color w:val="000000"/>
          <w:sz w:val="32"/>
          <w:szCs w:val="32"/>
        </w:rPr>
        <w:t>主要职</w:t>
      </w:r>
      <w:r>
        <w:rPr>
          <w:rFonts w:ascii="仿宋_GB2312" w:eastAsia="仿宋_GB2312" w:hAnsi="楷体" w:hint="eastAsia"/>
          <w:color w:val="000000"/>
          <w:sz w:val="32"/>
          <w:szCs w:val="32"/>
        </w:rPr>
        <w:t>责</w:t>
      </w:r>
    </w:p>
    <w:p w:rsidR="00626BDA" w:rsidRPr="00102262" w:rsidRDefault="00626BDA" w:rsidP="00626BDA">
      <w:pPr>
        <w:pStyle w:val="a3"/>
        <w:shd w:val="clear" w:color="auto" w:fill="FFFFFF"/>
        <w:spacing w:before="0" w:beforeAutospacing="0" w:after="0" w:afterAutospacing="0" w:line="600" w:lineRule="exact"/>
        <w:ind w:left="645"/>
        <w:rPr>
          <w:rFonts w:ascii="仿宋_GB2312" w:eastAsia="仿宋_GB2312" w:hAnsi="微软雅黑"/>
          <w:color w:val="000000"/>
          <w:sz w:val="32"/>
          <w:szCs w:val="32"/>
        </w:rPr>
      </w:pPr>
      <w:r>
        <w:rPr>
          <w:rFonts w:ascii="仿宋_GB2312" w:eastAsia="仿宋_GB2312" w:hAnsi="楷体" w:hint="eastAsia"/>
          <w:color w:val="000000"/>
          <w:sz w:val="32"/>
          <w:szCs w:val="32"/>
        </w:rPr>
        <w:t>二、内设机构</w:t>
      </w:r>
    </w:p>
    <w:p w:rsidR="00626BDA" w:rsidRPr="00311F8A" w:rsidRDefault="00626BDA" w:rsidP="00626BDA">
      <w:pPr>
        <w:pStyle w:val="a3"/>
        <w:shd w:val="clear" w:color="auto" w:fill="FFFFFF"/>
        <w:spacing w:before="0" w:beforeAutospacing="0" w:after="0" w:afterAutospacing="0" w:line="600" w:lineRule="exact"/>
        <w:rPr>
          <w:rFonts w:ascii="黑体" w:eastAsia="黑体" w:hAnsi="黑体"/>
          <w:color w:val="000000"/>
          <w:sz w:val="32"/>
          <w:szCs w:val="32"/>
        </w:rPr>
      </w:pPr>
      <w:r w:rsidRPr="00311F8A">
        <w:rPr>
          <w:rFonts w:ascii="黑体" w:eastAsia="黑体" w:hAnsi="黑体" w:hint="eastAsia"/>
          <w:color w:val="000000"/>
          <w:sz w:val="27"/>
          <w:szCs w:val="27"/>
        </w:rPr>
        <w:t xml:space="preserve">　</w:t>
      </w:r>
      <w:r w:rsidRPr="00311F8A">
        <w:rPr>
          <w:rFonts w:ascii="黑体" w:eastAsia="黑体" w:hAnsi="黑体" w:hint="eastAsia"/>
          <w:color w:val="000000"/>
          <w:sz w:val="32"/>
          <w:szCs w:val="32"/>
        </w:rPr>
        <w:t xml:space="preserve">　第二部分 202</w:t>
      </w:r>
      <w:r w:rsidR="00B1181C">
        <w:rPr>
          <w:rFonts w:ascii="黑体" w:eastAsia="黑体" w:hAnsi="黑体" w:hint="eastAsia"/>
          <w:color w:val="000000"/>
          <w:sz w:val="32"/>
          <w:szCs w:val="32"/>
        </w:rPr>
        <w:t>3</w:t>
      </w:r>
      <w:r w:rsidRPr="00311F8A">
        <w:rPr>
          <w:rFonts w:ascii="黑体" w:eastAsia="黑体" w:hAnsi="黑体" w:hint="eastAsia"/>
          <w:color w:val="000000"/>
          <w:sz w:val="32"/>
          <w:szCs w:val="32"/>
        </w:rPr>
        <w:t>年度部门决算表</w:t>
      </w:r>
    </w:p>
    <w:p w:rsidR="00626BDA" w:rsidRDefault="00626BDA" w:rsidP="00626BDA">
      <w:pPr>
        <w:pStyle w:val="a3"/>
        <w:shd w:val="clear" w:color="auto" w:fill="FFFFFF"/>
        <w:spacing w:before="0" w:beforeAutospacing="0" w:after="0" w:afterAutospacing="0" w:line="600" w:lineRule="exact"/>
        <w:jc w:val="both"/>
        <w:rPr>
          <w:rFonts w:ascii="仿宋_GB2312" w:eastAsia="仿宋_GB2312" w:hAnsi="微软雅黑"/>
          <w:color w:val="000000"/>
          <w:sz w:val="32"/>
          <w:szCs w:val="32"/>
        </w:rPr>
      </w:pPr>
      <w:r w:rsidRPr="00102262">
        <w:rPr>
          <w:rFonts w:ascii="仿宋_GB2312" w:eastAsia="仿宋_GB2312" w:hAnsi="微软雅黑" w:hint="eastAsia"/>
          <w:color w:val="000000"/>
          <w:sz w:val="32"/>
          <w:szCs w:val="32"/>
        </w:rPr>
        <w:t xml:space="preserve">　　一、收入支出决算</w:t>
      </w:r>
      <w:r w:rsidR="00631117">
        <w:rPr>
          <w:rFonts w:ascii="仿宋_GB2312" w:eastAsia="仿宋_GB2312" w:hAnsi="微软雅黑" w:hint="eastAsia"/>
          <w:color w:val="000000"/>
          <w:sz w:val="32"/>
          <w:szCs w:val="32"/>
        </w:rPr>
        <w:t>总</w:t>
      </w:r>
      <w:r w:rsidRPr="00102262">
        <w:rPr>
          <w:rFonts w:ascii="仿宋_GB2312" w:eastAsia="仿宋_GB2312" w:hAnsi="微软雅黑" w:hint="eastAsia"/>
          <w:color w:val="000000"/>
          <w:sz w:val="32"/>
          <w:szCs w:val="32"/>
        </w:rPr>
        <w:t>表</w:t>
      </w:r>
    </w:p>
    <w:p w:rsidR="00626BDA" w:rsidRPr="00102262" w:rsidRDefault="00626BDA" w:rsidP="00626BDA">
      <w:pPr>
        <w:pStyle w:val="a3"/>
        <w:shd w:val="clear" w:color="auto" w:fill="FFFFFF"/>
        <w:spacing w:before="0" w:beforeAutospacing="0" w:after="0" w:afterAutospacing="0" w:line="600" w:lineRule="exact"/>
        <w:rPr>
          <w:rFonts w:ascii="仿宋_GB2312" w:eastAsia="仿宋_GB2312" w:hAnsi="微软雅黑"/>
          <w:color w:val="000000"/>
          <w:sz w:val="32"/>
          <w:szCs w:val="32"/>
        </w:rPr>
      </w:pPr>
      <w:r w:rsidRPr="00102262">
        <w:rPr>
          <w:rFonts w:ascii="仿宋_GB2312" w:eastAsia="仿宋_GB2312" w:hAnsi="微软雅黑" w:hint="eastAsia"/>
          <w:color w:val="000000"/>
          <w:sz w:val="32"/>
          <w:szCs w:val="32"/>
        </w:rPr>
        <w:t xml:space="preserve">　　二、收入决算表</w:t>
      </w:r>
    </w:p>
    <w:p w:rsidR="00626BDA" w:rsidRPr="00102262" w:rsidRDefault="00626BDA" w:rsidP="00626BDA">
      <w:pPr>
        <w:pStyle w:val="a3"/>
        <w:shd w:val="clear" w:color="auto" w:fill="FFFFFF"/>
        <w:spacing w:before="0" w:beforeAutospacing="0" w:after="0" w:afterAutospacing="0" w:line="600" w:lineRule="exact"/>
        <w:rPr>
          <w:rFonts w:ascii="仿宋_GB2312" w:eastAsia="仿宋_GB2312" w:hAnsi="微软雅黑"/>
          <w:color w:val="000000"/>
          <w:sz w:val="32"/>
          <w:szCs w:val="32"/>
        </w:rPr>
      </w:pPr>
      <w:r w:rsidRPr="00102262">
        <w:rPr>
          <w:rFonts w:ascii="仿宋_GB2312" w:eastAsia="仿宋_GB2312" w:hAnsi="微软雅黑" w:hint="eastAsia"/>
          <w:color w:val="000000"/>
          <w:sz w:val="32"/>
          <w:szCs w:val="32"/>
        </w:rPr>
        <w:t xml:space="preserve">　　三、支出决算表</w:t>
      </w:r>
    </w:p>
    <w:p w:rsidR="00626BDA" w:rsidRPr="00102262" w:rsidRDefault="00626BDA" w:rsidP="00626BDA">
      <w:pPr>
        <w:pStyle w:val="a3"/>
        <w:shd w:val="clear" w:color="auto" w:fill="FFFFFF"/>
        <w:spacing w:before="0" w:beforeAutospacing="0" w:after="0" w:afterAutospacing="0" w:line="600" w:lineRule="exact"/>
        <w:rPr>
          <w:rFonts w:ascii="仿宋_GB2312" w:eastAsia="仿宋_GB2312" w:hAnsi="微软雅黑"/>
          <w:color w:val="000000"/>
          <w:sz w:val="32"/>
          <w:szCs w:val="32"/>
        </w:rPr>
      </w:pPr>
      <w:r w:rsidRPr="00102262">
        <w:rPr>
          <w:rFonts w:ascii="仿宋_GB2312" w:eastAsia="仿宋_GB2312" w:hAnsi="微软雅黑" w:hint="eastAsia"/>
          <w:color w:val="000000"/>
          <w:sz w:val="32"/>
          <w:szCs w:val="32"/>
        </w:rPr>
        <w:t xml:space="preserve">　　四、财政拨款收入支出决算</w:t>
      </w:r>
      <w:r>
        <w:rPr>
          <w:rFonts w:ascii="仿宋_GB2312" w:eastAsia="仿宋_GB2312" w:hAnsi="微软雅黑" w:hint="eastAsia"/>
          <w:color w:val="000000"/>
          <w:sz w:val="32"/>
          <w:szCs w:val="32"/>
        </w:rPr>
        <w:t>总</w:t>
      </w:r>
      <w:r w:rsidRPr="00102262">
        <w:rPr>
          <w:rFonts w:ascii="仿宋_GB2312" w:eastAsia="仿宋_GB2312" w:hAnsi="微软雅黑" w:hint="eastAsia"/>
          <w:color w:val="000000"/>
          <w:sz w:val="32"/>
          <w:szCs w:val="32"/>
        </w:rPr>
        <w:t>表</w:t>
      </w:r>
    </w:p>
    <w:p w:rsidR="00626BDA" w:rsidRPr="00102262" w:rsidRDefault="00626BDA" w:rsidP="00626BDA">
      <w:pPr>
        <w:pStyle w:val="a3"/>
        <w:shd w:val="clear" w:color="auto" w:fill="FFFFFF"/>
        <w:spacing w:before="0" w:beforeAutospacing="0" w:after="0" w:afterAutospacing="0" w:line="600" w:lineRule="exact"/>
        <w:rPr>
          <w:rFonts w:ascii="仿宋_GB2312" w:eastAsia="仿宋_GB2312" w:hAnsi="微软雅黑"/>
          <w:color w:val="000000"/>
          <w:sz w:val="32"/>
          <w:szCs w:val="32"/>
        </w:rPr>
      </w:pPr>
      <w:r w:rsidRPr="00102262">
        <w:rPr>
          <w:rFonts w:ascii="仿宋_GB2312" w:eastAsia="仿宋_GB2312" w:hAnsi="微软雅黑" w:hint="eastAsia"/>
          <w:color w:val="000000"/>
          <w:sz w:val="32"/>
          <w:szCs w:val="32"/>
        </w:rPr>
        <w:t xml:space="preserve">　　五、一般公共预算财政拨款支出决算表</w:t>
      </w:r>
    </w:p>
    <w:p w:rsidR="00626BDA" w:rsidRPr="00102262" w:rsidRDefault="00626BDA" w:rsidP="00626BDA">
      <w:pPr>
        <w:pStyle w:val="a3"/>
        <w:shd w:val="clear" w:color="auto" w:fill="FFFFFF"/>
        <w:spacing w:before="0" w:beforeAutospacing="0" w:after="0" w:afterAutospacing="0" w:line="600" w:lineRule="exact"/>
        <w:rPr>
          <w:rFonts w:ascii="仿宋_GB2312" w:eastAsia="仿宋_GB2312" w:hAnsi="微软雅黑"/>
          <w:color w:val="000000"/>
          <w:sz w:val="32"/>
          <w:szCs w:val="32"/>
        </w:rPr>
      </w:pPr>
      <w:r w:rsidRPr="00102262">
        <w:rPr>
          <w:rFonts w:ascii="仿宋_GB2312" w:eastAsia="仿宋_GB2312" w:hAnsi="微软雅黑" w:hint="eastAsia"/>
          <w:color w:val="000000"/>
          <w:sz w:val="32"/>
          <w:szCs w:val="32"/>
        </w:rPr>
        <w:t xml:space="preserve">　　六、一般公共预算财政拨款基本支出决算</w:t>
      </w:r>
      <w:r>
        <w:rPr>
          <w:rFonts w:ascii="仿宋_GB2312" w:eastAsia="仿宋_GB2312" w:hAnsi="微软雅黑" w:hint="eastAsia"/>
          <w:color w:val="000000"/>
          <w:sz w:val="32"/>
          <w:szCs w:val="32"/>
        </w:rPr>
        <w:t>明细</w:t>
      </w:r>
      <w:r w:rsidRPr="00102262">
        <w:rPr>
          <w:rFonts w:ascii="仿宋_GB2312" w:eastAsia="仿宋_GB2312" w:hAnsi="微软雅黑" w:hint="eastAsia"/>
          <w:color w:val="000000"/>
          <w:sz w:val="32"/>
          <w:szCs w:val="32"/>
        </w:rPr>
        <w:t>表</w:t>
      </w:r>
    </w:p>
    <w:p w:rsidR="00626BDA" w:rsidRPr="00102262" w:rsidRDefault="00FD75B2" w:rsidP="00626BDA">
      <w:pPr>
        <w:pStyle w:val="a3"/>
        <w:shd w:val="clear" w:color="auto" w:fill="FFFFFF"/>
        <w:spacing w:before="0" w:beforeAutospacing="0" w:after="0" w:afterAutospacing="0"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七</w:t>
      </w:r>
      <w:r w:rsidR="00626BDA">
        <w:rPr>
          <w:rFonts w:ascii="仿宋_GB2312" w:eastAsia="仿宋_GB2312" w:hAnsi="微软雅黑" w:hint="eastAsia"/>
          <w:color w:val="000000"/>
          <w:sz w:val="32"/>
          <w:szCs w:val="32"/>
        </w:rPr>
        <w:t>、</w:t>
      </w:r>
      <w:r w:rsidR="00626BDA" w:rsidRPr="00102262">
        <w:rPr>
          <w:rFonts w:ascii="仿宋_GB2312" w:eastAsia="仿宋_GB2312" w:hAnsi="微软雅黑" w:hint="eastAsia"/>
          <w:color w:val="000000"/>
          <w:sz w:val="32"/>
          <w:szCs w:val="32"/>
        </w:rPr>
        <w:t>政府性基金预算财政拨款收入支出决算表</w:t>
      </w:r>
    </w:p>
    <w:p w:rsidR="00626BDA" w:rsidRDefault="00FD75B2" w:rsidP="00E807D1">
      <w:pPr>
        <w:pStyle w:val="a3"/>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八</w:t>
      </w:r>
      <w:r w:rsidR="00626BDA" w:rsidRPr="00102262">
        <w:rPr>
          <w:rFonts w:ascii="仿宋_GB2312" w:eastAsia="仿宋_GB2312" w:hAnsi="微软雅黑" w:hint="eastAsia"/>
          <w:color w:val="000000"/>
          <w:sz w:val="32"/>
          <w:szCs w:val="32"/>
        </w:rPr>
        <w:t>、国有资本经营预算财政拨款支出决算表</w:t>
      </w:r>
    </w:p>
    <w:p w:rsidR="008749A8" w:rsidRDefault="008749A8" w:rsidP="00E807D1">
      <w:pPr>
        <w:pStyle w:val="a3"/>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九、财政拨款“三公经费”支出决算表</w:t>
      </w:r>
    </w:p>
    <w:p w:rsidR="00626BDA" w:rsidRPr="00311F8A" w:rsidRDefault="00626BDA" w:rsidP="00626BDA">
      <w:pPr>
        <w:pStyle w:val="a3"/>
        <w:shd w:val="clear" w:color="auto" w:fill="FFFFFF"/>
        <w:spacing w:before="0" w:beforeAutospacing="0" w:after="0" w:afterAutospacing="0" w:line="600" w:lineRule="exact"/>
        <w:rPr>
          <w:rFonts w:ascii="黑体" w:eastAsia="黑体" w:hAnsi="黑体"/>
          <w:color w:val="000000"/>
          <w:sz w:val="32"/>
          <w:szCs w:val="32"/>
        </w:rPr>
      </w:pPr>
      <w:r w:rsidRPr="00311F8A">
        <w:rPr>
          <w:rFonts w:ascii="黑体" w:eastAsia="黑体" w:hAnsi="黑体" w:hint="eastAsia"/>
          <w:color w:val="000000"/>
          <w:sz w:val="27"/>
          <w:szCs w:val="27"/>
        </w:rPr>
        <w:t xml:space="preserve">　　</w:t>
      </w:r>
      <w:r w:rsidRPr="00311F8A">
        <w:rPr>
          <w:rFonts w:ascii="黑体" w:eastAsia="黑体" w:hAnsi="黑体" w:hint="eastAsia"/>
          <w:color w:val="000000"/>
          <w:sz w:val="32"/>
          <w:szCs w:val="32"/>
        </w:rPr>
        <w:t>第三部分 202</w:t>
      </w:r>
      <w:r w:rsidR="00B1181C">
        <w:rPr>
          <w:rFonts w:ascii="黑体" w:eastAsia="黑体" w:hAnsi="黑体" w:hint="eastAsia"/>
          <w:color w:val="000000"/>
          <w:sz w:val="32"/>
          <w:szCs w:val="32"/>
        </w:rPr>
        <w:t>3</w:t>
      </w:r>
      <w:r w:rsidRPr="00311F8A">
        <w:rPr>
          <w:rFonts w:ascii="黑体" w:eastAsia="黑体" w:hAnsi="黑体" w:hint="eastAsia"/>
          <w:color w:val="000000"/>
          <w:sz w:val="32"/>
          <w:szCs w:val="32"/>
        </w:rPr>
        <w:t>年度部门决算情况说明</w:t>
      </w:r>
    </w:p>
    <w:p w:rsidR="00626BDA" w:rsidRDefault="00626BDA" w:rsidP="00626BDA">
      <w:pPr>
        <w:pStyle w:val="a3"/>
        <w:shd w:val="clear" w:color="auto" w:fill="FFFFFF"/>
        <w:spacing w:before="0" w:beforeAutospacing="0" w:after="0" w:afterAutospacing="0" w:line="600" w:lineRule="exact"/>
        <w:ind w:firstLineChars="177" w:firstLine="566"/>
        <w:rPr>
          <w:rFonts w:ascii="黑体" w:eastAsia="黑体" w:hAnsi="黑体"/>
          <w:color w:val="000000" w:themeColor="text1"/>
          <w:sz w:val="32"/>
          <w:szCs w:val="32"/>
        </w:rPr>
      </w:pPr>
      <w:r w:rsidRPr="004659BE">
        <w:rPr>
          <w:rFonts w:ascii="黑体" w:eastAsia="黑体" w:hAnsi="黑体" w:hint="eastAsia"/>
          <w:color w:val="000000" w:themeColor="text1"/>
          <w:sz w:val="32"/>
          <w:szCs w:val="32"/>
        </w:rPr>
        <w:t>第四部分 名词解释</w:t>
      </w:r>
    </w:p>
    <w:p w:rsidR="004601BA" w:rsidRPr="00E807D1" w:rsidRDefault="004601BA" w:rsidP="00626BDA">
      <w:pPr>
        <w:pStyle w:val="a3"/>
        <w:shd w:val="clear" w:color="auto" w:fill="FFFFFF"/>
        <w:spacing w:before="0" w:beforeAutospacing="0" w:after="0" w:afterAutospacing="0" w:line="600" w:lineRule="exact"/>
        <w:ind w:firstLineChars="177" w:firstLine="566"/>
        <w:rPr>
          <w:rFonts w:ascii="黑体" w:eastAsia="黑体" w:hAnsi="黑体"/>
          <w:color w:val="000000" w:themeColor="text1"/>
          <w:sz w:val="32"/>
          <w:szCs w:val="32"/>
        </w:rPr>
      </w:pPr>
    </w:p>
    <w:p w:rsidR="00626BDA" w:rsidRPr="00311F8A" w:rsidRDefault="00626BDA" w:rsidP="00626BDA">
      <w:pPr>
        <w:pStyle w:val="a3"/>
        <w:shd w:val="clear" w:color="auto" w:fill="FFFFFF"/>
        <w:spacing w:before="0" w:beforeAutospacing="0" w:after="0" w:afterAutospacing="0" w:line="600" w:lineRule="exact"/>
        <w:rPr>
          <w:rFonts w:ascii="黑体" w:eastAsia="黑体" w:hAnsi="黑体"/>
          <w:color w:val="000000"/>
          <w:sz w:val="32"/>
          <w:szCs w:val="32"/>
        </w:rPr>
      </w:pPr>
    </w:p>
    <w:p w:rsidR="000D4A6D" w:rsidRDefault="000D4A6D" w:rsidP="000D4A6D">
      <w:pPr>
        <w:spacing w:line="600" w:lineRule="exact"/>
        <w:jc w:val="center"/>
        <w:rPr>
          <w:rFonts w:ascii="黑体" w:eastAsia="黑体" w:hAnsi="黑体"/>
          <w:bCs/>
          <w:sz w:val="32"/>
          <w:szCs w:val="32"/>
        </w:rPr>
      </w:pPr>
    </w:p>
    <w:p w:rsidR="00626BDA" w:rsidRPr="00EF2EF9" w:rsidRDefault="00626BDA" w:rsidP="000D4A6D">
      <w:pPr>
        <w:spacing w:line="600" w:lineRule="exact"/>
        <w:jc w:val="center"/>
        <w:rPr>
          <w:rFonts w:ascii="黑体" w:eastAsia="黑体" w:hAnsi="黑体"/>
          <w:bCs/>
          <w:sz w:val="32"/>
          <w:szCs w:val="32"/>
        </w:rPr>
      </w:pPr>
      <w:r w:rsidRPr="00EF2EF9">
        <w:rPr>
          <w:rFonts w:ascii="黑体" w:eastAsia="黑体" w:hAnsi="黑体" w:hint="eastAsia"/>
          <w:bCs/>
          <w:sz w:val="32"/>
          <w:szCs w:val="32"/>
        </w:rPr>
        <w:t>第一部分 国家中医药博物馆概况</w:t>
      </w:r>
    </w:p>
    <w:p w:rsidR="00626BDA" w:rsidRPr="00EF2EF9" w:rsidRDefault="00626BDA" w:rsidP="00626BDA">
      <w:pPr>
        <w:spacing w:line="600" w:lineRule="exact"/>
        <w:rPr>
          <w:rFonts w:ascii="仿宋_GB2312" w:eastAsia="仿宋_GB2312"/>
          <w:sz w:val="32"/>
          <w:szCs w:val="32"/>
        </w:rPr>
      </w:pPr>
    </w:p>
    <w:p w:rsidR="00626BDA" w:rsidRPr="00EF2EF9" w:rsidRDefault="00626BDA" w:rsidP="00626BDA">
      <w:pPr>
        <w:spacing w:line="600" w:lineRule="exact"/>
        <w:ind w:firstLineChars="200" w:firstLine="640"/>
        <w:rPr>
          <w:rFonts w:ascii="黑体" w:eastAsia="黑体" w:hAnsi="黑体"/>
          <w:sz w:val="32"/>
          <w:szCs w:val="32"/>
        </w:rPr>
      </w:pPr>
      <w:r w:rsidRPr="00EF2EF9">
        <w:rPr>
          <w:rFonts w:ascii="黑体" w:eastAsia="黑体" w:hAnsi="黑体" w:hint="eastAsia"/>
          <w:bCs/>
          <w:sz w:val="32"/>
          <w:szCs w:val="32"/>
        </w:rPr>
        <w:t>一、主要职责</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国家中医药博物馆是国家中医药管理局直属的公益一类事业单位，主要职责如下：</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（一）负责中医药文物、藏品、见证物的收集、保护和研究等。</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（二）负责举办中医药陈列展览、巡回展览等展览工作。</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（三）组织开展中医药文物藏品、传统知识保护推广工作。</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（四）承担传承弘扬中医药文化，科学普及中医药健康知识，举办学术交流等活动。</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（五）组织开展中医药历史文化、古籍文献保护等研究，编辑整理文字、图片、音像资料等。</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（六）组织开展中医药健康教育、互动体验、文化创意、国际交流等活动。</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（七）承办国家中医药管理局交办的其他事项。</w:t>
      </w:r>
    </w:p>
    <w:p w:rsidR="00626BDA" w:rsidRPr="00EF2EF9" w:rsidRDefault="00626BDA" w:rsidP="00D87D43">
      <w:pPr>
        <w:spacing w:line="600" w:lineRule="exact"/>
        <w:ind w:firstLineChars="200" w:firstLine="640"/>
        <w:jc w:val="left"/>
        <w:rPr>
          <w:rFonts w:ascii="黑体" w:eastAsia="黑体" w:hAnsi="黑体"/>
          <w:bCs/>
          <w:sz w:val="32"/>
          <w:szCs w:val="32"/>
        </w:rPr>
      </w:pPr>
      <w:r w:rsidRPr="00EF2EF9">
        <w:rPr>
          <w:rFonts w:ascii="黑体" w:eastAsia="黑体" w:hAnsi="黑体" w:hint="eastAsia"/>
          <w:bCs/>
          <w:sz w:val="32"/>
          <w:szCs w:val="32"/>
        </w:rPr>
        <w:t>二、单位内设机构</w:t>
      </w:r>
    </w:p>
    <w:p w:rsidR="00626BDA" w:rsidRDefault="00626BDA" w:rsidP="00D87D43">
      <w:pPr>
        <w:spacing w:line="600" w:lineRule="exact"/>
        <w:ind w:firstLineChars="200" w:firstLine="640"/>
        <w:rPr>
          <w:rFonts w:ascii="仿宋_GB2312" w:eastAsia="仿宋_GB2312"/>
          <w:sz w:val="32"/>
          <w:szCs w:val="32"/>
        </w:rPr>
      </w:pPr>
      <w:r w:rsidRPr="00D87D43">
        <w:rPr>
          <w:rFonts w:ascii="仿宋_GB2312" w:eastAsia="仿宋_GB2312" w:hint="eastAsia"/>
          <w:sz w:val="32"/>
          <w:szCs w:val="32"/>
        </w:rPr>
        <w:t>（一）国家中医药博物馆设10个内设机构（正处级），</w:t>
      </w:r>
      <w:r>
        <w:rPr>
          <w:rFonts w:ascii="仿宋_GB2312" w:eastAsia="仿宋_GB2312" w:hint="eastAsia"/>
          <w:sz w:val="32"/>
          <w:szCs w:val="32"/>
        </w:rPr>
        <w:t>分别是：党政办公室、人事处、财务审计处、行政基建处、藏品管理部、展览策划部、研究部、文创事业部、社会教育</w:t>
      </w:r>
      <w:r>
        <w:rPr>
          <w:rFonts w:ascii="仿宋_GB2312" w:eastAsia="仿宋_GB2312" w:hint="eastAsia"/>
          <w:sz w:val="32"/>
          <w:szCs w:val="32"/>
        </w:rPr>
        <w:lastRenderedPageBreak/>
        <w:t>部、信息数据部。</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（二）国家中医药博物馆财政补助事业编制55名。其中，领导班子职数1正3副（含党组织领导职数1名）；内设机构正副职领导职数23名。</w:t>
      </w:r>
    </w:p>
    <w:p w:rsidR="00626BDA" w:rsidRPr="00626BDA" w:rsidRDefault="00626BDA" w:rsidP="00626BDA">
      <w:pPr>
        <w:pStyle w:val="a3"/>
        <w:shd w:val="clear" w:color="auto" w:fill="FFFFFF"/>
        <w:spacing w:before="0" w:beforeAutospacing="0" w:after="0" w:afterAutospacing="0" w:line="600" w:lineRule="exact"/>
        <w:ind w:firstLine="480"/>
        <w:rPr>
          <w:rFonts w:ascii="微软雅黑" w:eastAsia="微软雅黑" w:hAnsi="微软雅黑"/>
          <w:color w:val="000000"/>
          <w:sz w:val="21"/>
          <w:szCs w:val="21"/>
        </w:rPr>
      </w:pPr>
    </w:p>
    <w:p w:rsidR="00626BDA" w:rsidRDefault="00626BDA" w:rsidP="00626BDA">
      <w:pPr>
        <w:pStyle w:val="a3"/>
        <w:shd w:val="clear" w:color="auto" w:fill="FFFFFF"/>
        <w:spacing w:before="0" w:beforeAutospacing="0" w:after="0" w:afterAutospacing="0" w:line="600" w:lineRule="exact"/>
        <w:jc w:val="center"/>
        <w:rPr>
          <w:rFonts w:ascii="黑体" w:eastAsia="黑体" w:hAnsi="黑体"/>
          <w:color w:val="000000"/>
          <w:sz w:val="32"/>
          <w:szCs w:val="32"/>
        </w:rPr>
      </w:pPr>
      <w:r w:rsidRPr="002047C9">
        <w:rPr>
          <w:rFonts w:ascii="黑体" w:eastAsia="黑体" w:hAnsi="黑体" w:hint="eastAsia"/>
          <w:color w:val="000000"/>
          <w:sz w:val="32"/>
          <w:szCs w:val="32"/>
        </w:rPr>
        <w:t>第二部分 202</w:t>
      </w:r>
      <w:r w:rsidR="00B1181C">
        <w:rPr>
          <w:rFonts w:ascii="黑体" w:eastAsia="黑体" w:hAnsi="黑体" w:hint="eastAsia"/>
          <w:color w:val="000000"/>
          <w:sz w:val="32"/>
          <w:szCs w:val="32"/>
        </w:rPr>
        <w:t>3</w:t>
      </w:r>
      <w:r w:rsidRPr="002047C9">
        <w:rPr>
          <w:rFonts w:ascii="黑体" w:eastAsia="黑体" w:hAnsi="黑体" w:hint="eastAsia"/>
          <w:color w:val="000000"/>
          <w:sz w:val="32"/>
          <w:szCs w:val="32"/>
        </w:rPr>
        <w:t>年度部门决算表</w:t>
      </w:r>
    </w:p>
    <w:p w:rsidR="000D4A6D" w:rsidRPr="002047C9" w:rsidRDefault="000D4A6D" w:rsidP="00626BDA">
      <w:pPr>
        <w:pStyle w:val="a3"/>
        <w:shd w:val="clear" w:color="auto" w:fill="FFFFFF"/>
        <w:spacing w:before="0" w:beforeAutospacing="0" w:after="0" w:afterAutospacing="0" w:line="600" w:lineRule="exact"/>
        <w:jc w:val="center"/>
        <w:rPr>
          <w:rFonts w:ascii="微软雅黑" w:eastAsia="微软雅黑" w:hAnsi="微软雅黑"/>
          <w:color w:val="000000"/>
          <w:sz w:val="32"/>
          <w:szCs w:val="32"/>
        </w:rPr>
      </w:pPr>
    </w:p>
    <w:p w:rsidR="00626BDA" w:rsidRPr="00A13C39" w:rsidRDefault="00A13C39"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A13C39">
        <w:rPr>
          <w:noProof/>
        </w:rPr>
        <w:drawing>
          <wp:inline distT="0" distB="0" distL="0" distR="0" wp14:anchorId="57988F10" wp14:editId="12B52C5C">
            <wp:extent cx="5274310" cy="3991500"/>
            <wp:effectExtent l="0" t="0" r="254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91500"/>
                    </a:xfrm>
                    <a:prstGeom prst="rect">
                      <a:avLst/>
                    </a:prstGeom>
                    <a:noFill/>
                    <a:ln>
                      <a:noFill/>
                    </a:ln>
                  </pic:spPr>
                </pic:pic>
              </a:graphicData>
            </a:graphic>
          </wp:inline>
        </w:drawing>
      </w:r>
    </w:p>
    <w:p w:rsidR="00564123" w:rsidRPr="00A13C39" w:rsidRDefault="00A13C39"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A13C39">
        <w:rPr>
          <w:noProof/>
        </w:rPr>
        <w:lastRenderedPageBreak/>
        <w:drawing>
          <wp:inline distT="0" distB="0" distL="0" distR="0" wp14:anchorId="39D88E18" wp14:editId="43D00470">
            <wp:extent cx="5274310" cy="1998029"/>
            <wp:effectExtent l="0" t="0" r="2540"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998029"/>
                    </a:xfrm>
                    <a:prstGeom prst="rect">
                      <a:avLst/>
                    </a:prstGeom>
                    <a:noFill/>
                    <a:ln>
                      <a:noFill/>
                    </a:ln>
                  </pic:spPr>
                </pic:pic>
              </a:graphicData>
            </a:graphic>
          </wp:inline>
        </w:drawing>
      </w:r>
    </w:p>
    <w:p w:rsidR="00564123" w:rsidRPr="004D3EEE" w:rsidRDefault="004D3EEE"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4D3EEE">
        <w:rPr>
          <w:noProof/>
        </w:rPr>
        <w:drawing>
          <wp:inline distT="0" distB="0" distL="0" distR="0" wp14:anchorId="3A8C4F37" wp14:editId="33C7BB16">
            <wp:extent cx="5274310" cy="2293267"/>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293267"/>
                    </a:xfrm>
                    <a:prstGeom prst="rect">
                      <a:avLst/>
                    </a:prstGeom>
                    <a:noFill/>
                    <a:ln>
                      <a:noFill/>
                    </a:ln>
                  </pic:spPr>
                </pic:pic>
              </a:graphicData>
            </a:graphic>
          </wp:inline>
        </w:drawing>
      </w:r>
    </w:p>
    <w:p w:rsidR="00564123" w:rsidRPr="004D3EEE" w:rsidRDefault="004D3EEE"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4D3EEE">
        <w:rPr>
          <w:noProof/>
        </w:rPr>
        <w:drawing>
          <wp:inline distT="0" distB="0" distL="0" distR="0" wp14:anchorId="43604201" wp14:editId="5ED1084A">
            <wp:extent cx="5274310" cy="3659476"/>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659476"/>
                    </a:xfrm>
                    <a:prstGeom prst="rect">
                      <a:avLst/>
                    </a:prstGeom>
                    <a:noFill/>
                    <a:ln>
                      <a:noFill/>
                    </a:ln>
                  </pic:spPr>
                </pic:pic>
              </a:graphicData>
            </a:graphic>
          </wp:inline>
        </w:drawing>
      </w:r>
    </w:p>
    <w:p w:rsidR="00564123" w:rsidRPr="00A13C39" w:rsidRDefault="00A13C39"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A13C39">
        <w:rPr>
          <w:noProof/>
        </w:rPr>
        <w:lastRenderedPageBreak/>
        <w:drawing>
          <wp:inline distT="0" distB="0" distL="0" distR="0" wp14:anchorId="2CD1F5B9" wp14:editId="0DCC88A9">
            <wp:extent cx="5274310" cy="2458868"/>
            <wp:effectExtent l="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458868"/>
                    </a:xfrm>
                    <a:prstGeom prst="rect">
                      <a:avLst/>
                    </a:prstGeom>
                    <a:noFill/>
                    <a:ln>
                      <a:noFill/>
                    </a:ln>
                  </pic:spPr>
                </pic:pic>
              </a:graphicData>
            </a:graphic>
          </wp:inline>
        </w:drawing>
      </w:r>
    </w:p>
    <w:p w:rsidR="00564123" w:rsidRPr="00A13C39" w:rsidRDefault="00A13C39"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A13C39">
        <w:rPr>
          <w:noProof/>
        </w:rPr>
        <w:drawing>
          <wp:inline distT="0" distB="0" distL="0" distR="0" wp14:anchorId="282080EA" wp14:editId="01FE4D7B">
            <wp:extent cx="5274310" cy="2933107"/>
            <wp:effectExtent l="0" t="0" r="2540"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933107"/>
                    </a:xfrm>
                    <a:prstGeom prst="rect">
                      <a:avLst/>
                    </a:prstGeom>
                    <a:noFill/>
                    <a:ln>
                      <a:noFill/>
                    </a:ln>
                  </pic:spPr>
                </pic:pic>
              </a:graphicData>
            </a:graphic>
          </wp:inline>
        </w:drawing>
      </w:r>
    </w:p>
    <w:p w:rsidR="00564123" w:rsidRPr="00A13C39" w:rsidRDefault="00A13C39"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A13C39">
        <w:rPr>
          <w:noProof/>
        </w:rPr>
        <w:drawing>
          <wp:inline distT="0" distB="0" distL="0" distR="0" wp14:anchorId="4C57CA99" wp14:editId="5F041E41">
            <wp:extent cx="5274310" cy="1245382"/>
            <wp:effectExtent l="0" t="0" r="254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245382"/>
                    </a:xfrm>
                    <a:prstGeom prst="rect">
                      <a:avLst/>
                    </a:prstGeom>
                    <a:noFill/>
                    <a:ln>
                      <a:noFill/>
                    </a:ln>
                  </pic:spPr>
                </pic:pic>
              </a:graphicData>
            </a:graphic>
          </wp:inline>
        </w:drawing>
      </w:r>
    </w:p>
    <w:p w:rsidR="00564123" w:rsidRPr="00A13C39" w:rsidRDefault="00A13C39"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A13C39">
        <w:rPr>
          <w:noProof/>
        </w:rPr>
        <w:drawing>
          <wp:inline distT="0" distB="0" distL="0" distR="0" wp14:anchorId="66F21539" wp14:editId="7025198D">
            <wp:extent cx="5274310" cy="1541778"/>
            <wp:effectExtent l="0" t="0" r="2540" b="190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1541778"/>
                    </a:xfrm>
                    <a:prstGeom prst="rect">
                      <a:avLst/>
                    </a:prstGeom>
                    <a:noFill/>
                    <a:ln>
                      <a:noFill/>
                    </a:ln>
                  </pic:spPr>
                </pic:pic>
              </a:graphicData>
            </a:graphic>
          </wp:inline>
        </w:drawing>
      </w:r>
    </w:p>
    <w:p w:rsidR="00564123" w:rsidRPr="00A13C39" w:rsidRDefault="00A13C39"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A13C39">
        <w:rPr>
          <w:noProof/>
        </w:rPr>
        <w:lastRenderedPageBreak/>
        <w:drawing>
          <wp:inline distT="0" distB="0" distL="0" distR="0" wp14:anchorId="41D0FD49" wp14:editId="0991B78F">
            <wp:extent cx="5274310" cy="1460052"/>
            <wp:effectExtent l="0" t="0" r="2540" b="698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1460052"/>
                    </a:xfrm>
                    <a:prstGeom prst="rect">
                      <a:avLst/>
                    </a:prstGeom>
                    <a:noFill/>
                    <a:ln>
                      <a:noFill/>
                    </a:ln>
                  </pic:spPr>
                </pic:pic>
              </a:graphicData>
            </a:graphic>
          </wp:inline>
        </w:drawing>
      </w:r>
    </w:p>
    <w:p w:rsidR="00564123" w:rsidRDefault="00564123" w:rsidP="009C6CEB">
      <w:pPr>
        <w:pStyle w:val="a3"/>
        <w:shd w:val="clear" w:color="auto" w:fill="FFFFFF"/>
        <w:spacing w:before="0" w:beforeAutospacing="0" w:after="0" w:afterAutospacing="0"/>
        <w:jc w:val="both"/>
        <w:rPr>
          <w:rFonts w:ascii="微软雅黑" w:eastAsia="微软雅黑" w:hAnsi="微软雅黑"/>
          <w:color w:val="000000"/>
          <w:sz w:val="21"/>
          <w:szCs w:val="21"/>
        </w:rPr>
      </w:pPr>
    </w:p>
    <w:p w:rsidR="00626BDA" w:rsidRDefault="00626BDA" w:rsidP="00626BDA">
      <w:pPr>
        <w:pStyle w:val="a3"/>
        <w:shd w:val="clear" w:color="auto" w:fill="FFFFFF"/>
        <w:spacing w:before="0" w:beforeAutospacing="0" w:after="0" w:afterAutospacing="0" w:line="600" w:lineRule="exact"/>
        <w:jc w:val="center"/>
        <w:rPr>
          <w:rFonts w:ascii="黑体" w:eastAsia="黑体" w:hAnsi="黑体"/>
          <w:color w:val="000000"/>
          <w:sz w:val="32"/>
          <w:szCs w:val="32"/>
        </w:rPr>
      </w:pPr>
      <w:r w:rsidRPr="00311F8A">
        <w:rPr>
          <w:rFonts w:ascii="黑体" w:eastAsia="黑体" w:hAnsi="黑体" w:hint="eastAsia"/>
          <w:color w:val="000000"/>
          <w:sz w:val="32"/>
          <w:szCs w:val="32"/>
        </w:rPr>
        <w:t>第三部分 202</w:t>
      </w:r>
      <w:r w:rsidR="00B1181C">
        <w:rPr>
          <w:rFonts w:ascii="黑体" w:eastAsia="黑体" w:hAnsi="黑体" w:hint="eastAsia"/>
          <w:color w:val="000000"/>
          <w:sz w:val="32"/>
          <w:szCs w:val="32"/>
        </w:rPr>
        <w:t>3</w:t>
      </w:r>
      <w:r w:rsidRPr="00311F8A">
        <w:rPr>
          <w:rFonts w:ascii="黑体" w:eastAsia="黑体" w:hAnsi="黑体" w:hint="eastAsia"/>
          <w:color w:val="000000"/>
          <w:sz w:val="32"/>
          <w:szCs w:val="32"/>
        </w:rPr>
        <w:t>年度部门决算情况说明</w:t>
      </w:r>
    </w:p>
    <w:p w:rsidR="00626BDA" w:rsidRPr="00A13C39" w:rsidRDefault="00626BDA" w:rsidP="00626BDA">
      <w:pPr>
        <w:pStyle w:val="a3"/>
        <w:shd w:val="clear" w:color="auto" w:fill="FFFFFF"/>
        <w:spacing w:before="0" w:beforeAutospacing="0" w:after="0" w:afterAutospacing="0" w:line="600" w:lineRule="exact"/>
        <w:jc w:val="center"/>
        <w:rPr>
          <w:rFonts w:ascii="黑体" w:eastAsia="黑体" w:hAnsi="黑体"/>
          <w:color w:val="000000"/>
          <w:sz w:val="32"/>
          <w:szCs w:val="32"/>
        </w:rPr>
      </w:pPr>
    </w:p>
    <w:p w:rsidR="00626BDA" w:rsidRPr="00311F8A" w:rsidRDefault="00626BDA" w:rsidP="00626BDA">
      <w:pPr>
        <w:pStyle w:val="a3"/>
        <w:shd w:val="clear" w:color="auto" w:fill="FFFFFF"/>
        <w:spacing w:before="0" w:beforeAutospacing="0" w:after="0" w:afterAutospacing="0" w:line="600" w:lineRule="exact"/>
        <w:ind w:firstLine="480"/>
        <w:jc w:val="both"/>
        <w:rPr>
          <w:rFonts w:ascii="黑体" w:eastAsia="黑体" w:hAnsi="黑体"/>
          <w:color w:val="000000"/>
          <w:sz w:val="32"/>
          <w:szCs w:val="32"/>
        </w:rPr>
      </w:pPr>
      <w:r w:rsidRPr="00311F8A">
        <w:rPr>
          <w:rFonts w:ascii="黑体" w:eastAsia="黑体" w:hAnsi="黑体" w:hint="eastAsia"/>
          <w:color w:val="000000"/>
          <w:sz w:val="32"/>
          <w:szCs w:val="32"/>
        </w:rPr>
        <w:t>一、关于202</w:t>
      </w:r>
      <w:r w:rsidR="00B1181C">
        <w:rPr>
          <w:rFonts w:ascii="黑体" w:eastAsia="黑体" w:hAnsi="黑体" w:hint="eastAsia"/>
          <w:color w:val="000000"/>
          <w:sz w:val="32"/>
          <w:szCs w:val="32"/>
        </w:rPr>
        <w:t>3</w:t>
      </w:r>
      <w:r w:rsidRPr="00311F8A">
        <w:rPr>
          <w:rFonts w:ascii="黑体" w:eastAsia="黑体" w:hAnsi="黑体" w:hint="eastAsia"/>
          <w:color w:val="000000"/>
          <w:sz w:val="32"/>
          <w:szCs w:val="32"/>
        </w:rPr>
        <w:t>年度部门收入支出决算情况的总体说明</w:t>
      </w:r>
    </w:p>
    <w:p w:rsidR="00626BDA" w:rsidRDefault="0064288C" w:rsidP="00626BDA">
      <w:pPr>
        <w:pStyle w:val="a3"/>
        <w:shd w:val="clear" w:color="auto" w:fill="FFFFFF"/>
        <w:spacing w:before="0" w:beforeAutospacing="0" w:after="0" w:afterAutospacing="0" w:line="600" w:lineRule="exact"/>
        <w:ind w:firstLine="482"/>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（一）</w:t>
      </w:r>
      <w:r w:rsidR="00626BDA">
        <w:rPr>
          <w:rFonts w:ascii="仿宋_GB2312" w:eastAsia="仿宋_GB2312" w:hAnsi="微软雅黑" w:hint="eastAsia"/>
          <w:color w:val="000000"/>
          <w:sz w:val="32"/>
          <w:szCs w:val="32"/>
        </w:rPr>
        <w:t>总收支。</w:t>
      </w:r>
      <w:r w:rsidR="00626BDA" w:rsidRPr="009927CE">
        <w:rPr>
          <w:rFonts w:ascii="仿宋_GB2312" w:eastAsia="仿宋_GB2312" w:hAnsi="微软雅黑" w:hint="eastAsia"/>
          <w:color w:val="000000"/>
          <w:sz w:val="32"/>
          <w:szCs w:val="32"/>
        </w:rPr>
        <w:t>202</w:t>
      </w:r>
      <w:r w:rsidR="00B577F7">
        <w:rPr>
          <w:rFonts w:ascii="仿宋_GB2312" w:eastAsia="仿宋_GB2312" w:hAnsi="微软雅黑" w:hint="eastAsia"/>
          <w:color w:val="000000"/>
          <w:sz w:val="32"/>
          <w:szCs w:val="32"/>
        </w:rPr>
        <w:t>3</w:t>
      </w:r>
      <w:r w:rsidR="00626BDA" w:rsidRPr="009927CE">
        <w:rPr>
          <w:rFonts w:ascii="仿宋_GB2312" w:eastAsia="仿宋_GB2312" w:hAnsi="微软雅黑" w:hint="eastAsia"/>
          <w:color w:val="000000"/>
          <w:sz w:val="32"/>
          <w:szCs w:val="32"/>
        </w:rPr>
        <w:t>年度本年收入</w:t>
      </w:r>
      <w:r w:rsidR="00B577F7">
        <w:rPr>
          <w:rFonts w:ascii="仿宋_GB2312" w:eastAsia="仿宋_GB2312" w:hAnsi="微软雅黑" w:hint="eastAsia"/>
          <w:color w:val="000000"/>
          <w:sz w:val="32"/>
          <w:szCs w:val="32"/>
        </w:rPr>
        <w:t>1111</w:t>
      </w:r>
      <w:r w:rsidR="00626BDA" w:rsidRPr="009927CE">
        <w:rPr>
          <w:rFonts w:ascii="仿宋_GB2312" w:eastAsia="仿宋_GB2312" w:hAnsi="微软雅黑" w:hint="eastAsia"/>
          <w:color w:val="000000"/>
          <w:sz w:val="32"/>
          <w:szCs w:val="32"/>
        </w:rPr>
        <w:t>万元，</w:t>
      </w:r>
      <w:r w:rsidR="00D546AF" w:rsidRPr="009927CE">
        <w:rPr>
          <w:rFonts w:ascii="仿宋_GB2312" w:eastAsia="仿宋_GB2312" w:hAnsi="微软雅黑" w:hint="eastAsia"/>
          <w:color w:val="000000"/>
          <w:sz w:val="32"/>
          <w:szCs w:val="32"/>
        </w:rPr>
        <w:t>年初结转和结余</w:t>
      </w:r>
      <w:r w:rsidR="00D546AF">
        <w:rPr>
          <w:rFonts w:ascii="仿宋_GB2312" w:eastAsia="仿宋_GB2312" w:hAnsi="微软雅黑" w:hint="eastAsia"/>
          <w:color w:val="000000"/>
          <w:sz w:val="32"/>
          <w:szCs w:val="32"/>
        </w:rPr>
        <w:t>421.29</w:t>
      </w:r>
      <w:r w:rsidR="00D546AF" w:rsidRPr="009927CE">
        <w:rPr>
          <w:rFonts w:ascii="仿宋_GB2312" w:eastAsia="仿宋_GB2312" w:hAnsi="微软雅黑" w:hint="eastAsia"/>
          <w:color w:val="000000"/>
          <w:sz w:val="32"/>
          <w:szCs w:val="32"/>
        </w:rPr>
        <w:t>万元，</w:t>
      </w:r>
      <w:r w:rsidR="00626BDA" w:rsidRPr="009927CE">
        <w:rPr>
          <w:rFonts w:ascii="仿宋_GB2312" w:eastAsia="仿宋_GB2312" w:hAnsi="微软雅黑" w:hint="eastAsia"/>
          <w:color w:val="000000"/>
          <w:sz w:val="32"/>
          <w:szCs w:val="32"/>
        </w:rPr>
        <w:t>本年支出</w:t>
      </w:r>
      <w:r w:rsidR="00B577F7">
        <w:rPr>
          <w:rFonts w:ascii="仿宋_GB2312" w:eastAsia="仿宋_GB2312" w:hAnsi="微软雅黑" w:hint="eastAsia"/>
          <w:color w:val="000000"/>
          <w:sz w:val="32"/>
          <w:szCs w:val="32"/>
        </w:rPr>
        <w:t>1186.25</w:t>
      </w:r>
      <w:r w:rsidR="00626BDA" w:rsidRPr="009927CE">
        <w:rPr>
          <w:rFonts w:ascii="仿宋_GB2312" w:eastAsia="仿宋_GB2312" w:hAnsi="微软雅黑" w:hint="eastAsia"/>
          <w:color w:val="000000"/>
          <w:sz w:val="32"/>
          <w:szCs w:val="32"/>
        </w:rPr>
        <w:t>万元，年末结转和结余</w:t>
      </w:r>
      <w:r w:rsidR="00B577F7">
        <w:rPr>
          <w:rFonts w:ascii="仿宋_GB2312" w:eastAsia="仿宋_GB2312" w:hAnsi="微软雅黑" w:hint="eastAsia"/>
          <w:color w:val="000000"/>
          <w:sz w:val="32"/>
          <w:szCs w:val="32"/>
        </w:rPr>
        <w:t>346.04</w:t>
      </w:r>
      <w:r w:rsidR="00626BDA" w:rsidRPr="009927CE">
        <w:rPr>
          <w:rFonts w:ascii="仿宋_GB2312" w:eastAsia="仿宋_GB2312" w:hAnsi="微软雅黑" w:hint="eastAsia"/>
          <w:color w:val="000000"/>
          <w:sz w:val="32"/>
          <w:szCs w:val="32"/>
        </w:rPr>
        <w:t>万元。</w:t>
      </w:r>
    </w:p>
    <w:p w:rsidR="00626BDA" w:rsidRPr="009927CE" w:rsidRDefault="0064288C" w:rsidP="00626BDA">
      <w:pPr>
        <w:pStyle w:val="a3"/>
        <w:shd w:val="clear" w:color="auto" w:fill="FFFFFF"/>
        <w:spacing w:before="0" w:beforeAutospacing="0" w:after="0" w:afterAutospacing="0" w:line="600" w:lineRule="exact"/>
        <w:ind w:firstLine="482"/>
        <w:jc w:val="both"/>
        <w:rPr>
          <w:rFonts w:ascii="微软雅黑" w:eastAsia="微软雅黑" w:hAnsi="微软雅黑"/>
          <w:color w:val="000000"/>
          <w:sz w:val="32"/>
          <w:szCs w:val="32"/>
        </w:rPr>
      </w:pPr>
      <w:r>
        <w:rPr>
          <w:rFonts w:ascii="仿宋_GB2312" w:eastAsia="仿宋_GB2312" w:hAnsi="微软雅黑" w:hint="eastAsia"/>
          <w:color w:val="000000"/>
          <w:sz w:val="32"/>
          <w:szCs w:val="32"/>
        </w:rPr>
        <w:t>（二）</w:t>
      </w:r>
      <w:r w:rsidR="00626BDA">
        <w:rPr>
          <w:rFonts w:ascii="仿宋_GB2312" w:eastAsia="仿宋_GB2312" w:hAnsi="微软雅黑" w:hint="eastAsia"/>
          <w:color w:val="000000"/>
          <w:sz w:val="32"/>
          <w:szCs w:val="32"/>
        </w:rPr>
        <w:t>一般公共预算财政拨款收支。202</w:t>
      </w:r>
      <w:r w:rsidR="00B577F7">
        <w:rPr>
          <w:rFonts w:ascii="仿宋_GB2312" w:eastAsia="仿宋_GB2312" w:hAnsi="微软雅黑" w:hint="eastAsia"/>
          <w:color w:val="000000"/>
          <w:sz w:val="32"/>
          <w:szCs w:val="32"/>
        </w:rPr>
        <w:t>3</w:t>
      </w:r>
      <w:r w:rsidR="00626BDA">
        <w:rPr>
          <w:rFonts w:ascii="仿宋_GB2312" w:eastAsia="仿宋_GB2312" w:hAnsi="微软雅黑" w:hint="eastAsia"/>
          <w:color w:val="000000"/>
          <w:sz w:val="32"/>
          <w:szCs w:val="32"/>
        </w:rPr>
        <w:t>年度结转和结余</w:t>
      </w:r>
      <w:r w:rsidR="00B577F7">
        <w:rPr>
          <w:rFonts w:ascii="仿宋_GB2312" w:eastAsia="仿宋_GB2312" w:hAnsi="微软雅黑" w:hint="eastAsia"/>
          <w:color w:val="000000"/>
          <w:sz w:val="32"/>
          <w:szCs w:val="32"/>
        </w:rPr>
        <w:t>100.07</w:t>
      </w:r>
      <w:r w:rsidR="00626BDA">
        <w:rPr>
          <w:rFonts w:ascii="仿宋_GB2312" w:eastAsia="仿宋_GB2312" w:hAnsi="微软雅黑" w:hint="eastAsia"/>
          <w:color w:val="000000"/>
          <w:sz w:val="32"/>
          <w:szCs w:val="32"/>
        </w:rPr>
        <w:t>万元，本年收入</w:t>
      </w:r>
      <w:r w:rsidR="00B577F7">
        <w:rPr>
          <w:rFonts w:ascii="仿宋_GB2312" w:eastAsia="仿宋_GB2312" w:hAnsi="微软雅黑" w:hint="eastAsia"/>
          <w:color w:val="000000"/>
          <w:sz w:val="32"/>
          <w:szCs w:val="32"/>
        </w:rPr>
        <w:t>926.63</w:t>
      </w:r>
      <w:r w:rsidR="00626BDA">
        <w:rPr>
          <w:rFonts w:ascii="仿宋_GB2312" w:eastAsia="仿宋_GB2312" w:hAnsi="微软雅黑" w:hint="eastAsia"/>
          <w:color w:val="000000"/>
          <w:sz w:val="32"/>
          <w:szCs w:val="32"/>
        </w:rPr>
        <w:t>万元，本年支出</w:t>
      </w:r>
      <w:r w:rsidR="00B577F7">
        <w:rPr>
          <w:rFonts w:ascii="仿宋_GB2312" w:eastAsia="仿宋_GB2312" w:hAnsi="微软雅黑" w:hint="eastAsia"/>
          <w:color w:val="000000"/>
          <w:sz w:val="32"/>
          <w:szCs w:val="32"/>
        </w:rPr>
        <w:t>958.52</w:t>
      </w:r>
      <w:r w:rsidR="00626BDA">
        <w:rPr>
          <w:rFonts w:ascii="仿宋_GB2312" w:eastAsia="仿宋_GB2312" w:hAnsi="微软雅黑" w:hint="eastAsia"/>
          <w:color w:val="000000"/>
          <w:sz w:val="32"/>
          <w:szCs w:val="32"/>
        </w:rPr>
        <w:t>万元，年末结转</w:t>
      </w:r>
      <w:r w:rsidR="00D546AF">
        <w:rPr>
          <w:rFonts w:ascii="仿宋_GB2312" w:eastAsia="仿宋_GB2312" w:hAnsi="微软雅黑" w:hint="eastAsia"/>
          <w:color w:val="000000"/>
          <w:sz w:val="32"/>
          <w:szCs w:val="32"/>
        </w:rPr>
        <w:t>和结余</w:t>
      </w:r>
      <w:r w:rsidR="00B577F7">
        <w:rPr>
          <w:rFonts w:ascii="仿宋_GB2312" w:eastAsia="仿宋_GB2312" w:hAnsi="微软雅黑" w:hint="eastAsia"/>
          <w:color w:val="000000"/>
          <w:sz w:val="32"/>
          <w:szCs w:val="32"/>
        </w:rPr>
        <w:t>68.18</w:t>
      </w:r>
      <w:r w:rsidR="00626BDA">
        <w:rPr>
          <w:rFonts w:ascii="仿宋_GB2312" w:eastAsia="仿宋_GB2312" w:hAnsi="微软雅黑" w:hint="eastAsia"/>
          <w:color w:val="000000"/>
          <w:sz w:val="32"/>
          <w:szCs w:val="32"/>
        </w:rPr>
        <w:t>万元。</w:t>
      </w:r>
    </w:p>
    <w:p w:rsidR="00626BDA" w:rsidRPr="002047C9" w:rsidRDefault="00626BDA" w:rsidP="00626BDA">
      <w:pPr>
        <w:pStyle w:val="a3"/>
        <w:shd w:val="clear" w:color="auto" w:fill="FFFFFF"/>
        <w:spacing w:before="0" w:beforeAutospacing="0" w:after="0" w:afterAutospacing="0" w:line="600" w:lineRule="exact"/>
        <w:ind w:firstLine="480"/>
        <w:jc w:val="both"/>
        <w:rPr>
          <w:rFonts w:ascii="微软雅黑" w:eastAsia="微软雅黑" w:hAnsi="微软雅黑"/>
          <w:color w:val="000000"/>
          <w:sz w:val="32"/>
          <w:szCs w:val="32"/>
        </w:rPr>
      </w:pPr>
      <w:r w:rsidRPr="002047C9">
        <w:rPr>
          <w:rFonts w:ascii="黑体" w:eastAsia="黑体" w:hAnsi="黑体" w:hint="eastAsia"/>
          <w:color w:val="000000"/>
          <w:sz w:val="32"/>
          <w:szCs w:val="32"/>
        </w:rPr>
        <w:t>二、关于202</w:t>
      </w:r>
      <w:r w:rsidR="00B1181C">
        <w:rPr>
          <w:rFonts w:ascii="黑体" w:eastAsia="黑体" w:hAnsi="黑体" w:hint="eastAsia"/>
          <w:color w:val="000000"/>
          <w:sz w:val="32"/>
          <w:szCs w:val="32"/>
        </w:rPr>
        <w:t>3</w:t>
      </w:r>
      <w:r w:rsidRPr="002047C9">
        <w:rPr>
          <w:rFonts w:ascii="黑体" w:eastAsia="黑体" w:hAnsi="黑体" w:hint="eastAsia"/>
          <w:color w:val="000000"/>
          <w:sz w:val="32"/>
          <w:szCs w:val="32"/>
        </w:rPr>
        <w:t>年度部门收入决算的说明</w:t>
      </w:r>
    </w:p>
    <w:p w:rsidR="00626BDA" w:rsidRDefault="00626BDA" w:rsidP="00626BDA">
      <w:pPr>
        <w:pStyle w:val="a3"/>
        <w:shd w:val="clear" w:color="auto" w:fill="FFFFFF"/>
        <w:spacing w:before="0" w:beforeAutospacing="0" w:after="0" w:afterAutospacing="0" w:line="600" w:lineRule="exact"/>
        <w:ind w:firstLine="480"/>
        <w:jc w:val="both"/>
        <w:rPr>
          <w:rFonts w:ascii="仿宋_GB2312" w:eastAsia="仿宋_GB2312" w:hAnsi="微软雅黑"/>
          <w:color w:val="000000"/>
          <w:sz w:val="32"/>
          <w:szCs w:val="32"/>
        </w:rPr>
      </w:pPr>
      <w:r w:rsidRPr="002047C9">
        <w:rPr>
          <w:rFonts w:ascii="仿宋_GB2312" w:eastAsia="仿宋_GB2312" w:hAnsi="微软雅黑" w:hint="eastAsia"/>
          <w:color w:val="000000"/>
          <w:sz w:val="32"/>
          <w:szCs w:val="32"/>
        </w:rPr>
        <w:t>202</w:t>
      </w:r>
      <w:r w:rsidR="00B577F7">
        <w:rPr>
          <w:rFonts w:ascii="仿宋_GB2312" w:eastAsia="仿宋_GB2312" w:hAnsi="微软雅黑" w:hint="eastAsia"/>
          <w:color w:val="000000"/>
          <w:sz w:val="32"/>
          <w:szCs w:val="32"/>
        </w:rPr>
        <w:t>3</w:t>
      </w:r>
      <w:r w:rsidRPr="002047C9">
        <w:rPr>
          <w:rFonts w:ascii="仿宋_GB2312" w:eastAsia="仿宋_GB2312" w:hAnsi="微软雅黑" w:hint="eastAsia"/>
          <w:color w:val="000000"/>
          <w:sz w:val="32"/>
          <w:szCs w:val="32"/>
        </w:rPr>
        <w:t>年度收入决算</w:t>
      </w:r>
      <w:r w:rsidR="00B577F7">
        <w:rPr>
          <w:rFonts w:ascii="仿宋_GB2312" w:eastAsia="仿宋_GB2312" w:hAnsi="微软雅黑" w:hint="eastAsia"/>
          <w:color w:val="000000"/>
          <w:sz w:val="32"/>
          <w:szCs w:val="32"/>
        </w:rPr>
        <w:t>1111</w:t>
      </w:r>
      <w:r w:rsidRPr="002047C9">
        <w:rPr>
          <w:rFonts w:ascii="仿宋_GB2312" w:eastAsia="仿宋_GB2312" w:hAnsi="微软雅黑" w:hint="eastAsia"/>
          <w:color w:val="000000"/>
          <w:sz w:val="32"/>
          <w:szCs w:val="32"/>
        </w:rPr>
        <w:t>万元，其中：财政拨款收入</w:t>
      </w:r>
      <w:r w:rsidR="00B577F7">
        <w:rPr>
          <w:rFonts w:ascii="仿宋_GB2312" w:eastAsia="仿宋_GB2312" w:hAnsi="微软雅黑" w:hint="eastAsia"/>
          <w:color w:val="000000"/>
          <w:sz w:val="32"/>
          <w:szCs w:val="32"/>
        </w:rPr>
        <w:t>926.63</w:t>
      </w:r>
      <w:r w:rsidRPr="002047C9">
        <w:rPr>
          <w:rFonts w:ascii="仿宋_GB2312" w:eastAsia="仿宋_GB2312" w:hAnsi="微软雅黑" w:hint="eastAsia"/>
          <w:color w:val="000000"/>
          <w:sz w:val="32"/>
          <w:szCs w:val="32"/>
        </w:rPr>
        <w:t>万元，占</w:t>
      </w:r>
      <w:r w:rsidR="00B577F7">
        <w:rPr>
          <w:rFonts w:ascii="仿宋_GB2312" w:eastAsia="仿宋_GB2312" w:hAnsi="微软雅黑" w:hint="eastAsia"/>
          <w:color w:val="000000"/>
          <w:sz w:val="32"/>
          <w:szCs w:val="32"/>
        </w:rPr>
        <w:t>83.41</w:t>
      </w:r>
      <w:r w:rsidRPr="002047C9">
        <w:rPr>
          <w:rFonts w:ascii="仿宋_GB2312" w:eastAsia="仿宋_GB2312" w:hAnsi="微软雅黑" w:hint="eastAsia"/>
          <w:color w:val="000000"/>
          <w:sz w:val="32"/>
          <w:szCs w:val="32"/>
        </w:rPr>
        <w:t>%；事业收入</w:t>
      </w:r>
      <w:r w:rsidR="00B577F7">
        <w:rPr>
          <w:rFonts w:ascii="仿宋_GB2312" w:eastAsia="仿宋_GB2312" w:hAnsi="微软雅黑" w:hint="eastAsia"/>
          <w:color w:val="000000"/>
          <w:sz w:val="32"/>
          <w:szCs w:val="32"/>
        </w:rPr>
        <w:t>138.03</w:t>
      </w:r>
      <w:r w:rsidRPr="002047C9">
        <w:rPr>
          <w:rFonts w:ascii="仿宋_GB2312" w:eastAsia="仿宋_GB2312" w:hAnsi="微软雅黑" w:hint="eastAsia"/>
          <w:color w:val="000000"/>
          <w:sz w:val="32"/>
          <w:szCs w:val="32"/>
        </w:rPr>
        <w:t>万元，占</w:t>
      </w:r>
      <w:r w:rsidR="00B577F7">
        <w:rPr>
          <w:rFonts w:ascii="仿宋_GB2312" w:eastAsia="仿宋_GB2312" w:hAnsi="微软雅黑" w:hint="eastAsia"/>
          <w:color w:val="000000"/>
          <w:sz w:val="32"/>
          <w:szCs w:val="32"/>
        </w:rPr>
        <w:t>12.42</w:t>
      </w:r>
      <w:r w:rsidRPr="002047C9">
        <w:rPr>
          <w:rFonts w:ascii="仿宋_GB2312" w:eastAsia="仿宋_GB2312" w:hAnsi="微软雅黑" w:hint="eastAsia"/>
          <w:color w:val="000000"/>
          <w:sz w:val="32"/>
          <w:szCs w:val="32"/>
        </w:rPr>
        <w:t>%;其他收入</w:t>
      </w:r>
      <w:r w:rsidR="00B577F7">
        <w:rPr>
          <w:rFonts w:ascii="仿宋_GB2312" w:eastAsia="仿宋_GB2312" w:hAnsi="微软雅黑" w:hint="eastAsia"/>
          <w:color w:val="000000"/>
          <w:sz w:val="32"/>
          <w:szCs w:val="32"/>
        </w:rPr>
        <w:t>46.34</w:t>
      </w:r>
      <w:r w:rsidRPr="002047C9">
        <w:rPr>
          <w:rFonts w:ascii="仿宋_GB2312" w:eastAsia="仿宋_GB2312" w:hAnsi="微软雅黑" w:hint="eastAsia"/>
          <w:color w:val="000000"/>
          <w:sz w:val="32"/>
          <w:szCs w:val="32"/>
        </w:rPr>
        <w:t>万元，占</w:t>
      </w:r>
      <w:r w:rsidR="00B577F7">
        <w:rPr>
          <w:rFonts w:ascii="仿宋_GB2312" w:eastAsia="仿宋_GB2312" w:hAnsi="微软雅黑" w:hint="eastAsia"/>
          <w:color w:val="000000"/>
          <w:sz w:val="32"/>
          <w:szCs w:val="32"/>
        </w:rPr>
        <w:t>4.17</w:t>
      </w:r>
      <w:r w:rsidRPr="002047C9">
        <w:rPr>
          <w:rFonts w:ascii="仿宋_GB2312" w:eastAsia="仿宋_GB2312" w:hAnsi="微软雅黑" w:hint="eastAsia"/>
          <w:color w:val="000000"/>
          <w:sz w:val="32"/>
          <w:szCs w:val="32"/>
        </w:rPr>
        <w:t>%。</w:t>
      </w:r>
    </w:p>
    <w:p w:rsidR="00174D84" w:rsidRPr="00506AC9" w:rsidRDefault="00506AC9" w:rsidP="00506AC9">
      <w:pPr>
        <w:pStyle w:val="a3"/>
        <w:shd w:val="clear" w:color="auto" w:fill="FFFFFF"/>
        <w:spacing w:before="0" w:beforeAutospacing="0" w:after="0" w:afterAutospacing="0"/>
        <w:jc w:val="both"/>
        <w:rPr>
          <w:rFonts w:ascii="微软雅黑" w:eastAsia="微软雅黑" w:hAnsi="微软雅黑"/>
          <w:color w:val="000000"/>
          <w:sz w:val="32"/>
          <w:szCs w:val="32"/>
        </w:rPr>
      </w:pPr>
      <w:r>
        <w:rPr>
          <w:rFonts w:ascii="微软雅黑" w:eastAsia="微软雅黑" w:hAnsi="微软雅黑"/>
          <w:noProof/>
          <w:color w:val="000000"/>
          <w:sz w:val="32"/>
          <w:szCs w:val="32"/>
        </w:rPr>
        <w:lastRenderedPageBreak/>
        <w:drawing>
          <wp:inline distT="0" distB="0" distL="0" distR="0" wp14:anchorId="6F8FBD32" wp14:editId="785A0A11">
            <wp:extent cx="5275967" cy="3160167"/>
            <wp:effectExtent l="0" t="0" r="127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7176" cy="3160891"/>
                    </a:xfrm>
                    <a:prstGeom prst="rect">
                      <a:avLst/>
                    </a:prstGeom>
                    <a:noFill/>
                  </pic:spPr>
                </pic:pic>
              </a:graphicData>
            </a:graphic>
          </wp:inline>
        </w:drawing>
      </w:r>
    </w:p>
    <w:p w:rsidR="00626BDA" w:rsidRPr="002047C9" w:rsidRDefault="00626BDA" w:rsidP="00626BDA">
      <w:pPr>
        <w:pStyle w:val="a3"/>
        <w:shd w:val="clear" w:color="auto" w:fill="FFFFFF"/>
        <w:spacing w:before="0" w:beforeAutospacing="0" w:after="0" w:afterAutospacing="0" w:line="600" w:lineRule="exact"/>
        <w:ind w:firstLine="480"/>
        <w:jc w:val="both"/>
        <w:rPr>
          <w:rFonts w:ascii="微软雅黑" w:eastAsia="微软雅黑" w:hAnsi="微软雅黑"/>
          <w:color w:val="000000"/>
          <w:sz w:val="32"/>
          <w:szCs w:val="32"/>
        </w:rPr>
      </w:pPr>
      <w:r w:rsidRPr="002047C9">
        <w:rPr>
          <w:rFonts w:ascii="黑体" w:eastAsia="黑体" w:hAnsi="黑体" w:hint="eastAsia"/>
          <w:color w:val="000000"/>
          <w:sz w:val="32"/>
          <w:szCs w:val="32"/>
        </w:rPr>
        <w:t>三、关于202</w:t>
      </w:r>
      <w:r w:rsidR="00B1181C">
        <w:rPr>
          <w:rFonts w:ascii="黑体" w:eastAsia="黑体" w:hAnsi="黑体" w:hint="eastAsia"/>
          <w:color w:val="000000"/>
          <w:sz w:val="32"/>
          <w:szCs w:val="32"/>
        </w:rPr>
        <w:t>3</w:t>
      </w:r>
      <w:r w:rsidRPr="002047C9">
        <w:rPr>
          <w:rFonts w:ascii="黑体" w:eastAsia="黑体" w:hAnsi="黑体" w:hint="eastAsia"/>
          <w:color w:val="000000"/>
          <w:sz w:val="32"/>
          <w:szCs w:val="32"/>
        </w:rPr>
        <w:t>年度部门支出决算的说明</w:t>
      </w:r>
    </w:p>
    <w:p w:rsidR="00626BDA" w:rsidRDefault="00626BDA" w:rsidP="00626BDA">
      <w:pPr>
        <w:pStyle w:val="a3"/>
        <w:shd w:val="clear" w:color="auto" w:fill="FFFFFF"/>
        <w:spacing w:before="0" w:beforeAutospacing="0" w:after="0" w:afterAutospacing="0" w:line="600" w:lineRule="exact"/>
        <w:ind w:firstLine="480"/>
        <w:jc w:val="both"/>
        <w:rPr>
          <w:rFonts w:ascii="仿宋_GB2312" w:eastAsia="仿宋_GB2312" w:hAnsi="微软雅黑"/>
          <w:color w:val="000000"/>
          <w:sz w:val="32"/>
          <w:szCs w:val="32"/>
        </w:rPr>
      </w:pPr>
      <w:r w:rsidRPr="002047C9">
        <w:rPr>
          <w:rFonts w:ascii="仿宋_GB2312" w:eastAsia="仿宋_GB2312" w:hAnsi="微软雅黑" w:hint="eastAsia"/>
          <w:color w:val="000000"/>
          <w:sz w:val="32"/>
          <w:szCs w:val="32"/>
        </w:rPr>
        <w:t>202</w:t>
      </w:r>
      <w:r w:rsidR="00B577F7">
        <w:rPr>
          <w:rFonts w:ascii="仿宋_GB2312" w:eastAsia="仿宋_GB2312" w:hAnsi="微软雅黑" w:hint="eastAsia"/>
          <w:color w:val="000000"/>
          <w:sz w:val="32"/>
          <w:szCs w:val="32"/>
        </w:rPr>
        <w:t>3</w:t>
      </w:r>
      <w:r w:rsidRPr="002047C9">
        <w:rPr>
          <w:rFonts w:ascii="仿宋_GB2312" w:eastAsia="仿宋_GB2312" w:hAnsi="微软雅黑" w:hint="eastAsia"/>
          <w:color w:val="000000"/>
          <w:sz w:val="32"/>
          <w:szCs w:val="32"/>
        </w:rPr>
        <w:t>年度支出决算</w:t>
      </w:r>
      <w:r w:rsidR="003E0244">
        <w:rPr>
          <w:rFonts w:ascii="仿宋_GB2312" w:eastAsia="仿宋_GB2312" w:hAnsi="微软雅黑" w:hint="eastAsia"/>
          <w:color w:val="000000"/>
          <w:sz w:val="32"/>
          <w:szCs w:val="32"/>
        </w:rPr>
        <w:t>1186.25</w:t>
      </w:r>
      <w:r w:rsidRPr="002047C9">
        <w:rPr>
          <w:rFonts w:ascii="仿宋_GB2312" w:eastAsia="仿宋_GB2312" w:hAnsi="微软雅黑" w:hint="eastAsia"/>
          <w:color w:val="000000"/>
          <w:sz w:val="32"/>
          <w:szCs w:val="32"/>
        </w:rPr>
        <w:t>万元，其中：</w:t>
      </w:r>
      <w:r w:rsidR="002E6952">
        <w:rPr>
          <w:rFonts w:ascii="仿宋_GB2312" w:eastAsia="仿宋_GB2312" w:hAnsi="微软雅黑" w:hint="eastAsia"/>
          <w:color w:val="000000"/>
          <w:sz w:val="32"/>
          <w:szCs w:val="32"/>
        </w:rPr>
        <w:t>基本支出</w:t>
      </w:r>
      <w:r w:rsidR="003E0244">
        <w:rPr>
          <w:rFonts w:ascii="仿宋_GB2312" w:eastAsia="仿宋_GB2312" w:hAnsi="微软雅黑" w:hint="eastAsia"/>
          <w:color w:val="000000"/>
          <w:sz w:val="32"/>
          <w:szCs w:val="32"/>
        </w:rPr>
        <w:t>750.38</w:t>
      </w:r>
      <w:r w:rsidR="002E6952">
        <w:rPr>
          <w:rFonts w:ascii="仿宋_GB2312" w:eastAsia="仿宋_GB2312" w:hAnsi="微软雅黑" w:hint="eastAsia"/>
          <w:color w:val="000000"/>
          <w:sz w:val="32"/>
          <w:szCs w:val="32"/>
        </w:rPr>
        <w:t>元，占6</w:t>
      </w:r>
      <w:r w:rsidR="003E0244">
        <w:rPr>
          <w:rFonts w:ascii="仿宋_GB2312" w:eastAsia="仿宋_GB2312" w:hAnsi="微软雅黑" w:hint="eastAsia"/>
          <w:color w:val="000000"/>
          <w:sz w:val="32"/>
          <w:szCs w:val="32"/>
        </w:rPr>
        <w:t>3.26</w:t>
      </w:r>
      <w:r w:rsidR="002E6952">
        <w:rPr>
          <w:rFonts w:ascii="仿宋_GB2312" w:eastAsia="仿宋_GB2312" w:hAnsi="微软雅黑" w:hint="eastAsia"/>
          <w:color w:val="000000"/>
          <w:sz w:val="32"/>
          <w:szCs w:val="32"/>
        </w:rPr>
        <w:t>%，项目中支出</w:t>
      </w:r>
      <w:r w:rsidR="003E0244">
        <w:rPr>
          <w:rFonts w:ascii="仿宋_GB2312" w:eastAsia="仿宋_GB2312" w:hAnsi="微软雅黑" w:hint="eastAsia"/>
          <w:color w:val="000000"/>
          <w:sz w:val="32"/>
          <w:szCs w:val="32"/>
        </w:rPr>
        <w:t>435.87</w:t>
      </w:r>
      <w:r w:rsidR="002E6952">
        <w:rPr>
          <w:rFonts w:ascii="仿宋_GB2312" w:eastAsia="仿宋_GB2312" w:hAnsi="微软雅黑" w:hint="eastAsia"/>
          <w:color w:val="000000"/>
          <w:sz w:val="32"/>
          <w:szCs w:val="32"/>
        </w:rPr>
        <w:t>万元，占</w:t>
      </w:r>
      <w:r w:rsidR="003E0244">
        <w:rPr>
          <w:rFonts w:ascii="仿宋_GB2312" w:eastAsia="仿宋_GB2312" w:hAnsi="微软雅黑" w:hint="eastAsia"/>
          <w:color w:val="000000"/>
          <w:sz w:val="32"/>
          <w:szCs w:val="32"/>
        </w:rPr>
        <w:t>36.</w:t>
      </w:r>
      <w:r w:rsidR="00AC1226">
        <w:rPr>
          <w:rFonts w:ascii="仿宋_GB2312" w:eastAsia="仿宋_GB2312" w:hAnsi="微软雅黑" w:hint="eastAsia"/>
          <w:color w:val="000000"/>
          <w:sz w:val="32"/>
          <w:szCs w:val="32"/>
        </w:rPr>
        <w:t>7</w:t>
      </w:r>
      <w:r w:rsidR="003E0244">
        <w:rPr>
          <w:rFonts w:ascii="仿宋_GB2312" w:eastAsia="仿宋_GB2312" w:hAnsi="微软雅黑" w:hint="eastAsia"/>
          <w:color w:val="000000"/>
          <w:sz w:val="32"/>
          <w:szCs w:val="32"/>
        </w:rPr>
        <w:t>4</w:t>
      </w:r>
      <w:r w:rsidR="002E6952">
        <w:rPr>
          <w:rFonts w:ascii="仿宋_GB2312" w:eastAsia="仿宋_GB2312" w:hAnsi="微软雅黑" w:hint="eastAsia"/>
          <w:color w:val="000000"/>
          <w:sz w:val="32"/>
          <w:szCs w:val="32"/>
        </w:rPr>
        <w:t>%</w:t>
      </w:r>
      <w:r w:rsidRPr="002047C9">
        <w:rPr>
          <w:rFonts w:ascii="仿宋_GB2312" w:eastAsia="仿宋_GB2312" w:hAnsi="微软雅黑" w:hint="eastAsia"/>
          <w:color w:val="000000"/>
          <w:sz w:val="32"/>
          <w:szCs w:val="32"/>
        </w:rPr>
        <w:t>。</w:t>
      </w:r>
    </w:p>
    <w:p w:rsidR="00174D84" w:rsidRDefault="005A428E" w:rsidP="00174D84">
      <w:pPr>
        <w:pStyle w:val="a3"/>
        <w:shd w:val="clear" w:color="auto" w:fill="FFFFFF"/>
        <w:spacing w:before="0" w:beforeAutospacing="0" w:after="0" w:afterAutospacing="0"/>
        <w:jc w:val="both"/>
        <w:rPr>
          <w:rFonts w:ascii="微软雅黑" w:eastAsia="微软雅黑" w:hAnsi="微软雅黑" w:hint="eastAsia"/>
          <w:color w:val="000000"/>
          <w:sz w:val="32"/>
          <w:szCs w:val="32"/>
        </w:rPr>
      </w:pPr>
      <w:r>
        <w:rPr>
          <w:rFonts w:ascii="微软雅黑" w:eastAsia="微软雅黑" w:hAnsi="微软雅黑"/>
          <w:noProof/>
          <w:color w:val="000000"/>
          <w:sz w:val="32"/>
          <w:szCs w:val="32"/>
        </w:rPr>
        <w:drawing>
          <wp:inline distT="0" distB="0" distL="0" distR="0" wp14:anchorId="75E09DA5">
            <wp:extent cx="5293700" cy="329915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5836" cy="3300486"/>
                    </a:xfrm>
                    <a:prstGeom prst="rect">
                      <a:avLst/>
                    </a:prstGeom>
                    <a:noFill/>
                  </pic:spPr>
                </pic:pic>
              </a:graphicData>
            </a:graphic>
          </wp:inline>
        </w:drawing>
      </w:r>
    </w:p>
    <w:p w:rsidR="005A428E" w:rsidRDefault="005A428E" w:rsidP="00174D84">
      <w:pPr>
        <w:pStyle w:val="a3"/>
        <w:shd w:val="clear" w:color="auto" w:fill="FFFFFF"/>
        <w:spacing w:before="0" w:beforeAutospacing="0" w:after="0" w:afterAutospacing="0"/>
        <w:jc w:val="both"/>
        <w:rPr>
          <w:rFonts w:ascii="微软雅黑" w:eastAsia="微软雅黑" w:hAnsi="微软雅黑" w:hint="eastAsia"/>
          <w:color w:val="000000"/>
          <w:sz w:val="32"/>
          <w:szCs w:val="32"/>
        </w:rPr>
      </w:pPr>
    </w:p>
    <w:p w:rsidR="005A428E" w:rsidRPr="002047C9" w:rsidRDefault="005A428E" w:rsidP="00174D84">
      <w:pPr>
        <w:pStyle w:val="a3"/>
        <w:shd w:val="clear" w:color="auto" w:fill="FFFFFF"/>
        <w:spacing w:before="0" w:beforeAutospacing="0" w:after="0" w:afterAutospacing="0"/>
        <w:jc w:val="both"/>
        <w:rPr>
          <w:rFonts w:ascii="微软雅黑" w:eastAsia="微软雅黑" w:hAnsi="微软雅黑"/>
          <w:color w:val="000000"/>
          <w:sz w:val="32"/>
          <w:szCs w:val="32"/>
        </w:rPr>
      </w:pPr>
    </w:p>
    <w:p w:rsidR="00626BDA" w:rsidRPr="002047C9" w:rsidRDefault="00626BDA" w:rsidP="00626BDA">
      <w:pPr>
        <w:pStyle w:val="a3"/>
        <w:shd w:val="clear" w:color="auto" w:fill="FFFFFF"/>
        <w:spacing w:before="0" w:beforeAutospacing="0" w:after="0" w:afterAutospacing="0" w:line="600" w:lineRule="exact"/>
        <w:ind w:firstLine="480"/>
        <w:jc w:val="both"/>
        <w:rPr>
          <w:rFonts w:ascii="微软雅黑" w:eastAsia="微软雅黑" w:hAnsi="微软雅黑"/>
          <w:color w:val="000000"/>
          <w:sz w:val="32"/>
          <w:szCs w:val="32"/>
        </w:rPr>
      </w:pPr>
      <w:r w:rsidRPr="002047C9">
        <w:rPr>
          <w:rFonts w:ascii="黑体" w:eastAsia="黑体" w:hAnsi="黑体" w:hint="eastAsia"/>
          <w:color w:val="000000"/>
          <w:sz w:val="32"/>
          <w:szCs w:val="32"/>
        </w:rPr>
        <w:lastRenderedPageBreak/>
        <w:t>四、关于202</w:t>
      </w:r>
      <w:r w:rsidR="00B1181C">
        <w:rPr>
          <w:rFonts w:ascii="黑体" w:eastAsia="黑体" w:hAnsi="黑体" w:hint="eastAsia"/>
          <w:color w:val="000000"/>
          <w:sz w:val="32"/>
          <w:szCs w:val="32"/>
        </w:rPr>
        <w:t>3</w:t>
      </w:r>
      <w:r w:rsidRPr="002047C9">
        <w:rPr>
          <w:rFonts w:ascii="黑体" w:eastAsia="黑体" w:hAnsi="黑体" w:hint="eastAsia"/>
          <w:color w:val="000000"/>
          <w:sz w:val="32"/>
          <w:szCs w:val="32"/>
        </w:rPr>
        <w:t>年度财政拨款收入支出决算的说明</w:t>
      </w:r>
    </w:p>
    <w:p w:rsidR="00626BDA" w:rsidRDefault="00626BDA" w:rsidP="00626BDA">
      <w:pPr>
        <w:pStyle w:val="a3"/>
        <w:shd w:val="clear" w:color="auto" w:fill="FFFFFF"/>
        <w:spacing w:before="0" w:beforeAutospacing="0" w:after="0" w:afterAutospacing="0" w:line="600" w:lineRule="exact"/>
        <w:ind w:firstLine="480"/>
        <w:jc w:val="both"/>
        <w:rPr>
          <w:rFonts w:ascii="仿宋_GB2312" w:eastAsia="仿宋_GB2312" w:hAnsi="微软雅黑"/>
          <w:color w:val="000000"/>
          <w:sz w:val="32"/>
          <w:szCs w:val="32"/>
        </w:rPr>
      </w:pPr>
      <w:r w:rsidRPr="002047C9">
        <w:rPr>
          <w:rFonts w:ascii="仿宋_GB2312" w:eastAsia="仿宋_GB2312" w:hAnsi="微软雅黑" w:hint="eastAsia"/>
          <w:color w:val="000000"/>
          <w:sz w:val="32"/>
          <w:szCs w:val="32"/>
        </w:rPr>
        <w:t>202</w:t>
      </w:r>
      <w:r w:rsidR="00481B9F">
        <w:rPr>
          <w:rFonts w:ascii="仿宋_GB2312" w:eastAsia="仿宋_GB2312" w:hAnsi="微软雅黑" w:hint="eastAsia"/>
          <w:color w:val="000000"/>
          <w:sz w:val="32"/>
          <w:szCs w:val="32"/>
        </w:rPr>
        <w:t>3</w:t>
      </w:r>
      <w:r w:rsidRPr="002047C9">
        <w:rPr>
          <w:rFonts w:ascii="仿宋_GB2312" w:eastAsia="仿宋_GB2312" w:hAnsi="微软雅黑" w:hint="eastAsia"/>
          <w:color w:val="000000"/>
          <w:sz w:val="32"/>
          <w:szCs w:val="32"/>
        </w:rPr>
        <w:t>年度年初财政拨款结转和结余</w:t>
      </w:r>
      <w:r w:rsidR="00481B9F">
        <w:rPr>
          <w:rFonts w:ascii="仿宋_GB2312" w:eastAsia="仿宋_GB2312" w:hAnsi="微软雅黑" w:hint="eastAsia"/>
          <w:color w:val="000000"/>
          <w:sz w:val="32"/>
          <w:szCs w:val="32"/>
        </w:rPr>
        <w:t>100.07</w:t>
      </w:r>
      <w:r w:rsidRPr="002047C9">
        <w:rPr>
          <w:rFonts w:ascii="仿宋_GB2312" w:eastAsia="仿宋_GB2312" w:hAnsi="微软雅黑" w:hint="eastAsia"/>
          <w:color w:val="000000"/>
          <w:sz w:val="32"/>
          <w:szCs w:val="32"/>
        </w:rPr>
        <w:t>万元，收入决算</w:t>
      </w:r>
      <w:r w:rsidR="00481B9F">
        <w:rPr>
          <w:rFonts w:ascii="仿宋_GB2312" w:eastAsia="仿宋_GB2312" w:hAnsi="微软雅黑" w:hint="eastAsia"/>
          <w:color w:val="000000"/>
          <w:sz w:val="32"/>
          <w:szCs w:val="32"/>
        </w:rPr>
        <w:t>926.63</w:t>
      </w:r>
      <w:r w:rsidRPr="002047C9">
        <w:rPr>
          <w:rFonts w:ascii="仿宋_GB2312" w:eastAsia="仿宋_GB2312" w:hAnsi="微软雅黑" w:hint="eastAsia"/>
          <w:color w:val="000000"/>
          <w:sz w:val="32"/>
          <w:szCs w:val="32"/>
        </w:rPr>
        <w:t>万元，</w:t>
      </w:r>
      <w:r w:rsidR="00AA7DF3">
        <w:rPr>
          <w:rFonts w:ascii="仿宋_GB2312" w:eastAsia="仿宋_GB2312" w:hAnsi="微软雅黑" w:hint="eastAsia"/>
          <w:color w:val="000000"/>
          <w:sz w:val="32"/>
          <w:szCs w:val="32"/>
        </w:rPr>
        <w:t>其中：一般公用预算财政拨款</w:t>
      </w:r>
      <w:r w:rsidR="00481B9F">
        <w:rPr>
          <w:rFonts w:ascii="仿宋_GB2312" w:eastAsia="仿宋_GB2312" w:hAnsi="微软雅黑" w:hint="eastAsia"/>
          <w:color w:val="000000"/>
          <w:sz w:val="32"/>
          <w:szCs w:val="32"/>
        </w:rPr>
        <w:t>926.63</w:t>
      </w:r>
      <w:r w:rsidR="00AA7DF3">
        <w:rPr>
          <w:rFonts w:ascii="仿宋_GB2312" w:eastAsia="仿宋_GB2312" w:hAnsi="微软雅黑" w:hint="eastAsia"/>
          <w:color w:val="000000"/>
          <w:sz w:val="32"/>
          <w:szCs w:val="32"/>
        </w:rPr>
        <w:t>万元；</w:t>
      </w:r>
      <w:r w:rsidRPr="002047C9">
        <w:rPr>
          <w:rFonts w:ascii="仿宋_GB2312" w:eastAsia="仿宋_GB2312" w:hAnsi="微软雅黑" w:hint="eastAsia"/>
          <w:color w:val="000000"/>
          <w:sz w:val="32"/>
          <w:szCs w:val="32"/>
        </w:rPr>
        <w:t>决算支出</w:t>
      </w:r>
      <w:r w:rsidR="00481B9F">
        <w:rPr>
          <w:rFonts w:ascii="仿宋_GB2312" w:eastAsia="仿宋_GB2312" w:hAnsi="微软雅黑" w:hint="eastAsia"/>
          <w:color w:val="000000"/>
          <w:sz w:val="32"/>
          <w:szCs w:val="32"/>
        </w:rPr>
        <w:t>1026.70</w:t>
      </w:r>
      <w:r w:rsidRPr="002047C9">
        <w:rPr>
          <w:rFonts w:ascii="仿宋_GB2312" w:eastAsia="仿宋_GB2312" w:hAnsi="微软雅黑" w:hint="eastAsia"/>
          <w:color w:val="000000"/>
          <w:sz w:val="32"/>
          <w:szCs w:val="32"/>
        </w:rPr>
        <w:t>万元，</w:t>
      </w:r>
      <w:r w:rsidR="00AA7DF3">
        <w:rPr>
          <w:rFonts w:ascii="仿宋_GB2312" w:eastAsia="仿宋_GB2312" w:hAnsi="微软雅黑" w:hint="eastAsia"/>
          <w:color w:val="000000"/>
          <w:sz w:val="32"/>
          <w:szCs w:val="32"/>
        </w:rPr>
        <w:t>其中：社会保障和就业支出</w:t>
      </w:r>
      <w:r w:rsidR="00481B9F">
        <w:rPr>
          <w:rFonts w:ascii="仿宋_GB2312" w:eastAsia="仿宋_GB2312" w:hAnsi="微软雅黑" w:hint="eastAsia"/>
          <w:color w:val="000000"/>
          <w:sz w:val="32"/>
          <w:szCs w:val="32"/>
        </w:rPr>
        <w:t>86.06</w:t>
      </w:r>
      <w:r w:rsidR="00AA7DF3">
        <w:rPr>
          <w:rFonts w:ascii="仿宋_GB2312" w:eastAsia="仿宋_GB2312" w:hAnsi="微软雅黑" w:hint="eastAsia"/>
          <w:color w:val="000000"/>
          <w:sz w:val="32"/>
          <w:szCs w:val="32"/>
        </w:rPr>
        <w:t>万元，卫生健康支出</w:t>
      </w:r>
      <w:r w:rsidR="00481B9F">
        <w:rPr>
          <w:rFonts w:ascii="仿宋_GB2312" w:eastAsia="仿宋_GB2312" w:hAnsi="微软雅黑" w:hint="eastAsia"/>
          <w:color w:val="000000"/>
          <w:sz w:val="32"/>
          <w:szCs w:val="32"/>
        </w:rPr>
        <w:t>791.86</w:t>
      </w:r>
      <w:r w:rsidR="00AA7DF3">
        <w:rPr>
          <w:rFonts w:ascii="仿宋_GB2312" w:eastAsia="仿宋_GB2312" w:hAnsi="微软雅黑" w:hint="eastAsia"/>
          <w:color w:val="000000"/>
          <w:sz w:val="32"/>
          <w:szCs w:val="32"/>
        </w:rPr>
        <w:t>万元，住房保障支出</w:t>
      </w:r>
      <w:r w:rsidR="00481B9F">
        <w:rPr>
          <w:rFonts w:ascii="仿宋_GB2312" w:eastAsia="仿宋_GB2312" w:hAnsi="微软雅黑" w:hint="eastAsia"/>
          <w:color w:val="000000"/>
          <w:sz w:val="32"/>
          <w:szCs w:val="32"/>
        </w:rPr>
        <w:t>80.60</w:t>
      </w:r>
      <w:r w:rsidR="00AA7DF3">
        <w:rPr>
          <w:rFonts w:ascii="仿宋_GB2312" w:eastAsia="仿宋_GB2312" w:hAnsi="微软雅黑" w:hint="eastAsia"/>
          <w:color w:val="000000"/>
          <w:sz w:val="32"/>
          <w:szCs w:val="32"/>
        </w:rPr>
        <w:t>万元；</w:t>
      </w:r>
      <w:r w:rsidRPr="002047C9">
        <w:rPr>
          <w:rFonts w:ascii="仿宋_GB2312" w:eastAsia="仿宋_GB2312" w:hAnsi="微软雅黑" w:hint="eastAsia"/>
          <w:color w:val="000000"/>
          <w:sz w:val="32"/>
          <w:szCs w:val="32"/>
        </w:rPr>
        <w:t>年末财政拨款结转和结余</w:t>
      </w:r>
      <w:r w:rsidR="00481B9F">
        <w:rPr>
          <w:rFonts w:ascii="仿宋_GB2312" w:eastAsia="仿宋_GB2312" w:hAnsi="微软雅黑" w:hint="eastAsia"/>
          <w:color w:val="000000"/>
          <w:sz w:val="32"/>
          <w:szCs w:val="32"/>
        </w:rPr>
        <w:t>68.18</w:t>
      </w:r>
      <w:r w:rsidRPr="002047C9">
        <w:rPr>
          <w:rFonts w:ascii="仿宋_GB2312" w:eastAsia="仿宋_GB2312" w:hAnsi="微软雅黑" w:hint="eastAsia"/>
          <w:color w:val="000000"/>
          <w:sz w:val="32"/>
          <w:szCs w:val="32"/>
        </w:rPr>
        <w:t>万元。</w:t>
      </w:r>
    </w:p>
    <w:p w:rsidR="00EC06C2" w:rsidRDefault="00EF5076" w:rsidP="00EC06C2">
      <w:pPr>
        <w:pStyle w:val="a3"/>
        <w:shd w:val="clear" w:color="auto" w:fill="FFFFFF"/>
        <w:spacing w:before="0" w:beforeAutospacing="0" w:after="0" w:afterAutospacing="0"/>
        <w:jc w:val="both"/>
        <w:rPr>
          <w:rFonts w:ascii="微软雅黑" w:eastAsia="微软雅黑" w:hAnsi="微软雅黑"/>
          <w:color w:val="000000"/>
          <w:sz w:val="32"/>
          <w:szCs w:val="32"/>
        </w:rPr>
      </w:pPr>
      <w:r>
        <w:rPr>
          <w:rFonts w:ascii="微软雅黑" w:eastAsia="微软雅黑" w:hAnsi="微软雅黑"/>
          <w:noProof/>
          <w:color w:val="000000"/>
          <w:sz w:val="32"/>
          <w:szCs w:val="32"/>
        </w:rPr>
        <w:drawing>
          <wp:inline distT="0" distB="0" distL="0" distR="0" wp14:anchorId="12B10926">
            <wp:extent cx="5193792" cy="3214369"/>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97914" cy="3216920"/>
                    </a:xfrm>
                    <a:prstGeom prst="rect">
                      <a:avLst/>
                    </a:prstGeom>
                    <a:noFill/>
                  </pic:spPr>
                </pic:pic>
              </a:graphicData>
            </a:graphic>
          </wp:inline>
        </w:drawing>
      </w:r>
    </w:p>
    <w:p w:rsidR="00EC06C2" w:rsidRPr="002047C9" w:rsidRDefault="00EF5076" w:rsidP="00EC06C2">
      <w:pPr>
        <w:pStyle w:val="a3"/>
        <w:shd w:val="clear" w:color="auto" w:fill="FFFFFF"/>
        <w:spacing w:before="0" w:beforeAutospacing="0" w:after="0" w:afterAutospacing="0"/>
        <w:jc w:val="both"/>
        <w:rPr>
          <w:rFonts w:ascii="微软雅黑" w:eastAsia="微软雅黑" w:hAnsi="微软雅黑"/>
          <w:color w:val="000000"/>
          <w:sz w:val="32"/>
          <w:szCs w:val="32"/>
        </w:rPr>
      </w:pPr>
      <w:r>
        <w:rPr>
          <w:rFonts w:ascii="微软雅黑" w:eastAsia="微软雅黑" w:hAnsi="微软雅黑"/>
          <w:noProof/>
          <w:color w:val="000000"/>
          <w:sz w:val="32"/>
          <w:szCs w:val="32"/>
        </w:rPr>
        <w:lastRenderedPageBreak/>
        <w:drawing>
          <wp:inline distT="0" distB="0" distL="0" distR="0" wp14:anchorId="24C31592">
            <wp:extent cx="5193792" cy="3289589"/>
            <wp:effectExtent l="0" t="0" r="698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9244" cy="3293042"/>
                    </a:xfrm>
                    <a:prstGeom prst="rect">
                      <a:avLst/>
                    </a:prstGeom>
                    <a:noFill/>
                  </pic:spPr>
                </pic:pic>
              </a:graphicData>
            </a:graphic>
          </wp:inline>
        </w:drawing>
      </w:r>
    </w:p>
    <w:p w:rsidR="00626BDA" w:rsidRPr="002047C9" w:rsidRDefault="00626BDA" w:rsidP="00626BDA">
      <w:pPr>
        <w:pStyle w:val="a3"/>
        <w:shd w:val="clear" w:color="auto" w:fill="FFFFFF"/>
        <w:spacing w:before="0" w:beforeAutospacing="0" w:after="0" w:afterAutospacing="0" w:line="600" w:lineRule="exact"/>
        <w:ind w:firstLine="480"/>
        <w:jc w:val="both"/>
        <w:rPr>
          <w:rFonts w:ascii="微软雅黑" w:eastAsia="微软雅黑" w:hAnsi="微软雅黑"/>
          <w:color w:val="000000"/>
          <w:sz w:val="32"/>
          <w:szCs w:val="32"/>
        </w:rPr>
      </w:pPr>
      <w:r w:rsidRPr="002047C9">
        <w:rPr>
          <w:rFonts w:ascii="黑体" w:eastAsia="黑体" w:hAnsi="黑体" w:hint="eastAsia"/>
          <w:color w:val="000000"/>
          <w:sz w:val="32"/>
          <w:szCs w:val="32"/>
        </w:rPr>
        <w:t>五、关于202</w:t>
      </w:r>
      <w:r w:rsidR="00B1181C">
        <w:rPr>
          <w:rFonts w:ascii="黑体" w:eastAsia="黑体" w:hAnsi="黑体" w:hint="eastAsia"/>
          <w:color w:val="000000"/>
          <w:sz w:val="32"/>
          <w:szCs w:val="32"/>
        </w:rPr>
        <w:t>3</w:t>
      </w:r>
      <w:r w:rsidRPr="002047C9">
        <w:rPr>
          <w:rFonts w:ascii="黑体" w:eastAsia="黑体" w:hAnsi="黑体" w:hint="eastAsia"/>
          <w:color w:val="000000"/>
          <w:sz w:val="32"/>
          <w:szCs w:val="32"/>
        </w:rPr>
        <w:t>年度一般公共预算财政拨款支出决算的说明</w:t>
      </w:r>
    </w:p>
    <w:p w:rsidR="00626BDA" w:rsidRPr="002047C9" w:rsidRDefault="00626BDA" w:rsidP="00626BDA">
      <w:pPr>
        <w:pStyle w:val="a3"/>
        <w:shd w:val="clear" w:color="auto" w:fill="FFFFFF"/>
        <w:spacing w:before="0" w:beforeAutospacing="0" w:after="0" w:afterAutospacing="0" w:line="600" w:lineRule="exact"/>
        <w:ind w:firstLine="480"/>
        <w:jc w:val="both"/>
        <w:rPr>
          <w:rFonts w:ascii="微软雅黑" w:eastAsia="微软雅黑" w:hAnsi="微软雅黑"/>
          <w:color w:val="000000"/>
          <w:sz w:val="32"/>
          <w:szCs w:val="32"/>
        </w:rPr>
      </w:pPr>
      <w:r w:rsidRPr="002047C9">
        <w:rPr>
          <w:rFonts w:ascii="仿宋_GB2312" w:eastAsia="仿宋_GB2312" w:hAnsi="微软雅黑" w:hint="eastAsia"/>
          <w:color w:val="000000"/>
          <w:sz w:val="32"/>
          <w:szCs w:val="32"/>
        </w:rPr>
        <w:t>202</w:t>
      </w:r>
      <w:r w:rsidR="008749A8">
        <w:rPr>
          <w:rFonts w:ascii="仿宋_GB2312" w:eastAsia="仿宋_GB2312" w:hAnsi="微软雅黑" w:hint="eastAsia"/>
          <w:color w:val="000000"/>
          <w:sz w:val="32"/>
          <w:szCs w:val="32"/>
        </w:rPr>
        <w:t>3</w:t>
      </w:r>
      <w:r w:rsidRPr="002047C9">
        <w:rPr>
          <w:rFonts w:ascii="仿宋_GB2312" w:eastAsia="仿宋_GB2312" w:hAnsi="微软雅黑" w:hint="eastAsia"/>
          <w:color w:val="000000"/>
          <w:sz w:val="32"/>
          <w:szCs w:val="32"/>
        </w:rPr>
        <w:t>年度年初一般公共预算财政拨款结转和结余</w:t>
      </w:r>
      <w:r w:rsidR="008749A8">
        <w:rPr>
          <w:rFonts w:ascii="仿宋_GB2312" w:eastAsia="仿宋_GB2312" w:hAnsi="微软雅黑" w:hint="eastAsia"/>
          <w:color w:val="000000"/>
          <w:sz w:val="32"/>
          <w:szCs w:val="32"/>
        </w:rPr>
        <w:t>100.07</w:t>
      </w:r>
      <w:r w:rsidRPr="002047C9">
        <w:rPr>
          <w:rFonts w:ascii="仿宋_GB2312" w:eastAsia="仿宋_GB2312" w:hAnsi="微软雅黑" w:hint="eastAsia"/>
          <w:color w:val="000000"/>
          <w:sz w:val="32"/>
          <w:szCs w:val="32"/>
        </w:rPr>
        <w:t>万元，</w:t>
      </w:r>
      <w:r w:rsidR="00192C13">
        <w:rPr>
          <w:rFonts w:ascii="仿宋_GB2312" w:eastAsia="仿宋_GB2312" w:hAnsi="微软雅黑" w:hint="eastAsia"/>
          <w:color w:val="000000"/>
          <w:sz w:val="32"/>
          <w:szCs w:val="32"/>
        </w:rPr>
        <w:t>其中：基本支出结转</w:t>
      </w:r>
      <w:r w:rsidR="008749A8">
        <w:rPr>
          <w:rFonts w:ascii="仿宋_GB2312" w:eastAsia="仿宋_GB2312" w:hAnsi="微软雅黑" w:hint="eastAsia"/>
          <w:color w:val="000000"/>
          <w:sz w:val="32"/>
          <w:szCs w:val="32"/>
        </w:rPr>
        <w:t>82.52</w:t>
      </w:r>
      <w:r w:rsidR="00192C13">
        <w:rPr>
          <w:rFonts w:ascii="仿宋_GB2312" w:eastAsia="仿宋_GB2312" w:hAnsi="微软雅黑" w:hint="eastAsia"/>
          <w:color w:val="000000"/>
          <w:sz w:val="32"/>
          <w:szCs w:val="32"/>
        </w:rPr>
        <w:t>万元，项目支出结转</w:t>
      </w:r>
      <w:r w:rsidR="008749A8">
        <w:rPr>
          <w:rFonts w:ascii="仿宋_GB2312" w:eastAsia="仿宋_GB2312" w:hAnsi="微软雅黑" w:hint="eastAsia"/>
          <w:color w:val="000000"/>
          <w:sz w:val="32"/>
          <w:szCs w:val="32"/>
        </w:rPr>
        <w:t>17.55</w:t>
      </w:r>
      <w:r w:rsidR="00192C13">
        <w:rPr>
          <w:rFonts w:ascii="仿宋_GB2312" w:eastAsia="仿宋_GB2312" w:hAnsi="微软雅黑" w:hint="eastAsia"/>
          <w:color w:val="000000"/>
          <w:sz w:val="32"/>
          <w:szCs w:val="32"/>
        </w:rPr>
        <w:t>万元；</w:t>
      </w:r>
      <w:r w:rsidRPr="002047C9">
        <w:rPr>
          <w:rFonts w:ascii="仿宋_GB2312" w:eastAsia="仿宋_GB2312" w:hAnsi="微软雅黑" w:hint="eastAsia"/>
          <w:color w:val="000000"/>
          <w:sz w:val="32"/>
          <w:szCs w:val="32"/>
        </w:rPr>
        <w:t>决算收入</w:t>
      </w:r>
      <w:r w:rsidR="008749A8">
        <w:rPr>
          <w:rFonts w:ascii="仿宋_GB2312" w:eastAsia="仿宋_GB2312" w:hAnsi="微软雅黑" w:hint="eastAsia"/>
          <w:color w:val="000000"/>
          <w:sz w:val="32"/>
          <w:szCs w:val="32"/>
        </w:rPr>
        <w:t>926.63</w:t>
      </w:r>
      <w:r w:rsidRPr="002047C9">
        <w:rPr>
          <w:rFonts w:ascii="仿宋_GB2312" w:eastAsia="仿宋_GB2312" w:hAnsi="微软雅黑" w:hint="eastAsia"/>
          <w:color w:val="000000"/>
          <w:sz w:val="32"/>
          <w:szCs w:val="32"/>
        </w:rPr>
        <w:t>万元，</w:t>
      </w:r>
      <w:r w:rsidR="00192C13">
        <w:rPr>
          <w:rFonts w:ascii="仿宋_GB2312" w:eastAsia="仿宋_GB2312" w:hAnsi="微软雅黑" w:hint="eastAsia"/>
          <w:color w:val="000000"/>
          <w:sz w:val="32"/>
          <w:szCs w:val="32"/>
        </w:rPr>
        <w:t>其中：基本支出收入</w:t>
      </w:r>
      <w:r w:rsidR="008749A8">
        <w:rPr>
          <w:rFonts w:ascii="仿宋_GB2312" w:eastAsia="仿宋_GB2312" w:hAnsi="微软雅黑" w:hint="eastAsia"/>
          <w:color w:val="000000"/>
          <w:sz w:val="32"/>
          <w:szCs w:val="32"/>
        </w:rPr>
        <w:t>504.40</w:t>
      </w:r>
      <w:r w:rsidR="00192C13">
        <w:rPr>
          <w:rFonts w:ascii="仿宋_GB2312" w:eastAsia="仿宋_GB2312" w:hAnsi="微软雅黑" w:hint="eastAsia"/>
          <w:color w:val="000000"/>
          <w:sz w:val="32"/>
          <w:szCs w:val="32"/>
        </w:rPr>
        <w:t>万元，项目支出收入</w:t>
      </w:r>
      <w:r w:rsidR="008749A8">
        <w:rPr>
          <w:rFonts w:ascii="仿宋_GB2312" w:eastAsia="仿宋_GB2312" w:hAnsi="微软雅黑" w:hint="eastAsia"/>
          <w:color w:val="000000"/>
          <w:sz w:val="32"/>
          <w:szCs w:val="32"/>
        </w:rPr>
        <w:t>422.23</w:t>
      </w:r>
      <w:r w:rsidR="00192C13">
        <w:rPr>
          <w:rFonts w:ascii="仿宋_GB2312" w:eastAsia="仿宋_GB2312" w:hAnsi="微软雅黑" w:hint="eastAsia"/>
          <w:color w:val="000000"/>
          <w:sz w:val="32"/>
          <w:szCs w:val="32"/>
        </w:rPr>
        <w:t>万元；</w:t>
      </w:r>
      <w:r w:rsidRPr="002047C9">
        <w:rPr>
          <w:rFonts w:ascii="仿宋_GB2312" w:eastAsia="仿宋_GB2312" w:hAnsi="微软雅黑" w:hint="eastAsia"/>
          <w:color w:val="000000"/>
          <w:sz w:val="32"/>
          <w:szCs w:val="32"/>
        </w:rPr>
        <w:t>决算支出</w:t>
      </w:r>
      <w:r w:rsidR="008749A8">
        <w:rPr>
          <w:rFonts w:ascii="仿宋_GB2312" w:eastAsia="仿宋_GB2312" w:hAnsi="微软雅黑" w:hint="eastAsia"/>
          <w:color w:val="000000"/>
          <w:sz w:val="32"/>
          <w:szCs w:val="32"/>
        </w:rPr>
        <w:t>958.52</w:t>
      </w:r>
      <w:r w:rsidRPr="002047C9">
        <w:rPr>
          <w:rFonts w:ascii="仿宋_GB2312" w:eastAsia="仿宋_GB2312" w:hAnsi="微软雅黑" w:hint="eastAsia"/>
          <w:color w:val="000000"/>
          <w:sz w:val="32"/>
          <w:szCs w:val="32"/>
        </w:rPr>
        <w:t>万元</w:t>
      </w:r>
      <w:r w:rsidR="00192C13">
        <w:rPr>
          <w:rFonts w:ascii="仿宋_GB2312" w:eastAsia="仿宋_GB2312" w:hAnsi="微软雅黑" w:hint="eastAsia"/>
          <w:color w:val="000000"/>
          <w:sz w:val="32"/>
          <w:szCs w:val="32"/>
        </w:rPr>
        <w:t>，其中基本支出</w:t>
      </w:r>
      <w:r w:rsidR="008749A8">
        <w:rPr>
          <w:rFonts w:ascii="仿宋_GB2312" w:eastAsia="仿宋_GB2312" w:hAnsi="微软雅黑" w:hint="eastAsia"/>
          <w:color w:val="000000"/>
          <w:sz w:val="32"/>
          <w:szCs w:val="32"/>
        </w:rPr>
        <w:t>522.65</w:t>
      </w:r>
      <w:r w:rsidR="00192C13">
        <w:rPr>
          <w:rFonts w:ascii="仿宋_GB2312" w:eastAsia="仿宋_GB2312" w:hAnsi="微软雅黑" w:hint="eastAsia"/>
          <w:color w:val="000000"/>
          <w:sz w:val="32"/>
          <w:szCs w:val="32"/>
        </w:rPr>
        <w:t>万元，项目支出</w:t>
      </w:r>
      <w:r w:rsidR="008749A8">
        <w:rPr>
          <w:rFonts w:ascii="仿宋_GB2312" w:eastAsia="仿宋_GB2312" w:hAnsi="微软雅黑" w:hint="eastAsia"/>
          <w:color w:val="000000"/>
          <w:sz w:val="32"/>
          <w:szCs w:val="32"/>
        </w:rPr>
        <w:t>435.87</w:t>
      </w:r>
      <w:r w:rsidR="00192C13">
        <w:rPr>
          <w:rFonts w:ascii="仿宋_GB2312" w:eastAsia="仿宋_GB2312" w:hAnsi="微软雅黑" w:hint="eastAsia"/>
          <w:color w:val="000000"/>
          <w:sz w:val="32"/>
          <w:szCs w:val="32"/>
        </w:rPr>
        <w:t>万元；</w:t>
      </w:r>
      <w:r w:rsidRPr="002047C9">
        <w:rPr>
          <w:rFonts w:ascii="仿宋_GB2312" w:eastAsia="仿宋_GB2312" w:hAnsi="微软雅黑" w:hint="eastAsia"/>
          <w:color w:val="000000"/>
          <w:sz w:val="32"/>
          <w:szCs w:val="32"/>
        </w:rPr>
        <w:t>年末一般公共预算财政拨款结转和结余</w:t>
      </w:r>
      <w:r w:rsidR="008749A8">
        <w:rPr>
          <w:rFonts w:ascii="仿宋_GB2312" w:eastAsia="仿宋_GB2312" w:hAnsi="微软雅黑" w:hint="eastAsia"/>
          <w:color w:val="000000"/>
          <w:sz w:val="32"/>
          <w:szCs w:val="32"/>
        </w:rPr>
        <w:t>68.18</w:t>
      </w:r>
      <w:r w:rsidRPr="002047C9">
        <w:rPr>
          <w:rFonts w:ascii="仿宋_GB2312" w:eastAsia="仿宋_GB2312" w:hAnsi="微软雅黑" w:hint="eastAsia"/>
          <w:color w:val="000000"/>
          <w:sz w:val="32"/>
          <w:szCs w:val="32"/>
        </w:rPr>
        <w:t>万元</w:t>
      </w:r>
      <w:r w:rsidR="00192C13">
        <w:rPr>
          <w:rFonts w:ascii="仿宋_GB2312" w:eastAsia="仿宋_GB2312" w:hAnsi="微软雅黑" w:hint="eastAsia"/>
          <w:color w:val="000000"/>
          <w:sz w:val="32"/>
          <w:szCs w:val="32"/>
        </w:rPr>
        <w:t>，其中：基本支出结转</w:t>
      </w:r>
      <w:r w:rsidR="008749A8">
        <w:rPr>
          <w:rFonts w:ascii="仿宋_GB2312" w:eastAsia="仿宋_GB2312" w:hAnsi="微软雅黑" w:hint="eastAsia"/>
          <w:color w:val="000000"/>
          <w:sz w:val="32"/>
          <w:szCs w:val="32"/>
        </w:rPr>
        <w:t>64.28</w:t>
      </w:r>
      <w:r w:rsidR="00192C13">
        <w:rPr>
          <w:rFonts w:ascii="仿宋_GB2312" w:eastAsia="仿宋_GB2312" w:hAnsi="微软雅黑" w:hint="eastAsia"/>
          <w:color w:val="000000"/>
          <w:sz w:val="32"/>
          <w:szCs w:val="32"/>
        </w:rPr>
        <w:t>万元，项目支出结转</w:t>
      </w:r>
      <w:r w:rsidR="008749A8">
        <w:rPr>
          <w:rFonts w:ascii="仿宋_GB2312" w:eastAsia="仿宋_GB2312" w:hAnsi="微软雅黑" w:hint="eastAsia"/>
          <w:color w:val="000000"/>
          <w:sz w:val="32"/>
          <w:szCs w:val="32"/>
        </w:rPr>
        <w:t>3.91</w:t>
      </w:r>
      <w:r w:rsidR="00192C13">
        <w:rPr>
          <w:rFonts w:ascii="仿宋_GB2312" w:eastAsia="仿宋_GB2312" w:hAnsi="微软雅黑" w:hint="eastAsia"/>
          <w:color w:val="000000"/>
          <w:sz w:val="32"/>
          <w:szCs w:val="32"/>
        </w:rPr>
        <w:t>万元。</w:t>
      </w:r>
    </w:p>
    <w:p w:rsidR="00626BDA" w:rsidRPr="002047C9" w:rsidRDefault="00626BDA" w:rsidP="00626BDA">
      <w:pPr>
        <w:pStyle w:val="a3"/>
        <w:shd w:val="clear" w:color="auto" w:fill="FFFFFF"/>
        <w:spacing w:before="0" w:beforeAutospacing="0" w:after="0" w:afterAutospacing="0" w:line="600" w:lineRule="exact"/>
        <w:ind w:firstLine="480"/>
        <w:jc w:val="both"/>
        <w:rPr>
          <w:rFonts w:ascii="微软雅黑" w:eastAsia="微软雅黑" w:hAnsi="微软雅黑"/>
          <w:color w:val="000000"/>
          <w:sz w:val="32"/>
          <w:szCs w:val="32"/>
        </w:rPr>
      </w:pPr>
      <w:r w:rsidRPr="002047C9">
        <w:rPr>
          <w:rFonts w:ascii="黑体" w:eastAsia="黑体" w:hAnsi="黑体" w:hint="eastAsia"/>
          <w:color w:val="000000"/>
          <w:sz w:val="32"/>
          <w:szCs w:val="32"/>
        </w:rPr>
        <w:t>六、关于202</w:t>
      </w:r>
      <w:r w:rsidR="008749A8">
        <w:rPr>
          <w:rFonts w:ascii="黑体" w:eastAsia="黑体" w:hAnsi="黑体" w:hint="eastAsia"/>
          <w:color w:val="000000"/>
          <w:sz w:val="32"/>
          <w:szCs w:val="32"/>
        </w:rPr>
        <w:t>3</w:t>
      </w:r>
      <w:r w:rsidRPr="002047C9">
        <w:rPr>
          <w:rFonts w:ascii="黑体" w:eastAsia="黑体" w:hAnsi="黑体" w:hint="eastAsia"/>
          <w:color w:val="000000"/>
          <w:sz w:val="32"/>
          <w:szCs w:val="32"/>
        </w:rPr>
        <w:t>年度一般公共预算财政拨款基本支出决算的说明</w:t>
      </w:r>
    </w:p>
    <w:p w:rsidR="00626BDA" w:rsidRDefault="00626BDA" w:rsidP="00626BDA">
      <w:pPr>
        <w:pStyle w:val="a3"/>
        <w:shd w:val="clear" w:color="auto" w:fill="FFFFFF"/>
        <w:spacing w:before="0" w:beforeAutospacing="0" w:after="0" w:afterAutospacing="0" w:line="600" w:lineRule="exact"/>
        <w:ind w:firstLine="480"/>
        <w:jc w:val="both"/>
        <w:rPr>
          <w:rFonts w:ascii="仿宋_GB2312" w:eastAsia="仿宋_GB2312" w:hAnsi="微软雅黑" w:hint="eastAsia"/>
          <w:color w:val="000000"/>
          <w:sz w:val="32"/>
          <w:szCs w:val="32"/>
        </w:rPr>
      </w:pPr>
      <w:r w:rsidRPr="002047C9">
        <w:rPr>
          <w:rFonts w:ascii="仿宋_GB2312" w:eastAsia="仿宋_GB2312" w:hAnsi="微软雅黑" w:hint="eastAsia"/>
          <w:color w:val="000000"/>
          <w:sz w:val="32"/>
          <w:szCs w:val="32"/>
        </w:rPr>
        <w:t>202</w:t>
      </w:r>
      <w:r w:rsidR="008749A8">
        <w:rPr>
          <w:rFonts w:ascii="仿宋_GB2312" w:eastAsia="仿宋_GB2312" w:hAnsi="微软雅黑" w:hint="eastAsia"/>
          <w:color w:val="000000"/>
          <w:sz w:val="32"/>
          <w:szCs w:val="32"/>
        </w:rPr>
        <w:t>3</w:t>
      </w:r>
      <w:r w:rsidRPr="002047C9">
        <w:rPr>
          <w:rFonts w:ascii="仿宋_GB2312" w:eastAsia="仿宋_GB2312" w:hAnsi="微软雅黑" w:hint="eastAsia"/>
          <w:color w:val="000000"/>
          <w:sz w:val="32"/>
          <w:szCs w:val="32"/>
        </w:rPr>
        <w:t>年度一般公共预算财政拨款基本支出</w:t>
      </w:r>
      <w:r w:rsidR="008749A8">
        <w:rPr>
          <w:rFonts w:ascii="仿宋_GB2312" w:eastAsia="仿宋_GB2312" w:hAnsi="微软雅黑" w:hint="eastAsia"/>
          <w:color w:val="000000"/>
          <w:sz w:val="32"/>
          <w:szCs w:val="32"/>
        </w:rPr>
        <w:t>522.65</w:t>
      </w:r>
      <w:r w:rsidRPr="002047C9">
        <w:rPr>
          <w:rFonts w:ascii="仿宋_GB2312" w:eastAsia="仿宋_GB2312" w:hAnsi="微软雅黑" w:hint="eastAsia"/>
          <w:color w:val="000000"/>
          <w:sz w:val="32"/>
          <w:szCs w:val="32"/>
        </w:rPr>
        <w:t>万元，其中：人员经费</w:t>
      </w:r>
      <w:r w:rsidR="008749A8">
        <w:rPr>
          <w:rFonts w:ascii="仿宋_GB2312" w:eastAsia="仿宋_GB2312" w:hAnsi="微软雅黑" w:hint="eastAsia"/>
          <w:color w:val="000000"/>
          <w:sz w:val="32"/>
          <w:szCs w:val="32"/>
        </w:rPr>
        <w:t>455</w:t>
      </w:r>
      <w:r w:rsidRPr="002047C9">
        <w:rPr>
          <w:rFonts w:ascii="仿宋_GB2312" w:eastAsia="仿宋_GB2312" w:hAnsi="微软雅黑" w:hint="eastAsia"/>
          <w:color w:val="000000"/>
          <w:sz w:val="32"/>
          <w:szCs w:val="32"/>
        </w:rPr>
        <w:t>万元，主要包括基本工资、津贴补贴、绩效工资、</w:t>
      </w:r>
      <w:r w:rsidR="00192C13">
        <w:rPr>
          <w:rFonts w:ascii="仿宋_GB2312" w:eastAsia="仿宋_GB2312" w:hAnsi="微软雅黑" w:hint="eastAsia"/>
          <w:color w:val="000000"/>
          <w:sz w:val="32"/>
          <w:szCs w:val="32"/>
        </w:rPr>
        <w:t>机关事业单位基本养老保险</w:t>
      </w:r>
      <w:r w:rsidR="00E02EE8">
        <w:rPr>
          <w:rFonts w:ascii="仿宋_GB2312" w:eastAsia="仿宋_GB2312" w:hAnsi="微软雅黑" w:hint="eastAsia"/>
          <w:color w:val="000000"/>
          <w:sz w:val="32"/>
          <w:szCs w:val="32"/>
        </w:rPr>
        <w:t>缴费</w:t>
      </w:r>
      <w:r w:rsidR="00192C13">
        <w:rPr>
          <w:rFonts w:ascii="仿宋_GB2312" w:eastAsia="仿宋_GB2312" w:hAnsi="微软雅黑" w:hint="eastAsia"/>
          <w:color w:val="000000"/>
          <w:sz w:val="32"/>
          <w:szCs w:val="32"/>
        </w:rPr>
        <w:t>、职业年金缴费、</w:t>
      </w:r>
      <w:r w:rsidRPr="002047C9">
        <w:rPr>
          <w:rFonts w:ascii="仿宋_GB2312" w:eastAsia="仿宋_GB2312" w:hAnsi="微软雅黑" w:hint="eastAsia"/>
          <w:color w:val="000000"/>
          <w:sz w:val="32"/>
          <w:szCs w:val="32"/>
        </w:rPr>
        <w:lastRenderedPageBreak/>
        <w:t>住房公积金、对个人和家庭的</w:t>
      </w:r>
      <w:r w:rsidR="00192C13">
        <w:rPr>
          <w:rFonts w:ascii="仿宋_GB2312" w:eastAsia="仿宋_GB2312" w:hAnsi="微软雅黑" w:hint="eastAsia"/>
          <w:color w:val="000000"/>
          <w:sz w:val="32"/>
          <w:szCs w:val="32"/>
        </w:rPr>
        <w:t>补助</w:t>
      </w:r>
      <w:r w:rsidRPr="002047C9">
        <w:rPr>
          <w:rFonts w:ascii="仿宋_GB2312" w:eastAsia="仿宋_GB2312" w:hAnsi="微软雅黑" w:hint="eastAsia"/>
          <w:color w:val="000000"/>
          <w:sz w:val="32"/>
          <w:szCs w:val="32"/>
        </w:rPr>
        <w:t>。公用经费：</w:t>
      </w:r>
      <w:r w:rsidR="008749A8">
        <w:rPr>
          <w:rFonts w:ascii="仿宋_GB2312" w:eastAsia="仿宋_GB2312" w:hAnsi="微软雅黑" w:hint="eastAsia"/>
          <w:color w:val="000000"/>
          <w:sz w:val="32"/>
          <w:szCs w:val="32"/>
        </w:rPr>
        <w:t>67.65</w:t>
      </w:r>
      <w:r w:rsidRPr="002047C9">
        <w:rPr>
          <w:rFonts w:ascii="仿宋_GB2312" w:eastAsia="仿宋_GB2312" w:hAnsi="微软雅黑" w:hint="eastAsia"/>
          <w:color w:val="000000"/>
          <w:sz w:val="32"/>
          <w:szCs w:val="32"/>
        </w:rPr>
        <w:t>万元，主要包括：办公费、</w:t>
      </w:r>
      <w:r>
        <w:rPr>
          <w:rFonts w:ascii="仿宋_GB2312" w:eastAsia="仿宋_GB2312" w:hAnsi="微软雅黑" w:hint="eastAsia"/>
          <w:color w:val="000000"/>
          <w:sz w:val="32"/>
          <w:szCs w:val="32"/>
        </w:rPr>
        <w:t>印刷费、</w:t>
      </w:r>
      <w:r w:rsidR="00E02EE8">
        <w:rPr>
          <w:rFonts w:ascii="仿宋_GB2312" w:eastAsia="仿宋_GB2312" w:hAnsi="微软雅黑" w:hint="eastAsia"/>
          <w:color w:val="000000"/>
          <w:sz w:val="32"/>
          <w:szCs w:val="32"/>
        </w:rPr>
        <w:t>咨询费、电费、</w:t>
      </w:r>
      <w:r>
        <w:rPr>
          <w:rFonts w:ascii="仿宋_GB2312" w:eastAsia="仿宋_GB2312" w:hAnsi="微软雅黑" w:hint="eastAsia"/>
          <w:color w:val="000000"/>
          <w:sz w:val="32"/>
          <w:szCs w:val="32"/>
        </w:rPr>
        <w:t>邮电费、</w:t>
      </w:r>
      <w:r w:rsidRPr="002047C9">
        <w:rPr>
          <w:rFonts w:ascii="仿宋_GB2312" w:eastAsia="仿宋_GB2312" w:hAnsi="微软雅黑" w:hint="eastAsia"/>
          <w:color w:val="000000"/>
          <w:sz w:val="32"/>
          <w:szCs w:val="32"/>
        </w:rPr>
        <w:t>差旅费、</w:t>
      </w:r>
      <w:r>
        <w:rPr>
          <w:rFonts w:ascii="仿宋_GB2312" w:eastAsia="仿宋_GB2312" w:hAnsi="微软雅黑" w:hint="eastAsia"/>
          <w:color w:val="000000"/>
          <w:sz w:val="32"/>
          <w:szCs w:val="32"/>
        </w:rPr>
        <w:t>会议费、</w:t>
      </w:r>
      <w:r w:rsidR="004601BA">
        <w:rPr>
          <w:rFonts w:ascii="仿宋_GB2312" w:eastAsia="仿宋_GB2312" w:hAnsi="微软雅黑" w:hint="eastAsia"/>
          <w:color w:val="000000"/>
          <w:sz w:val="32"/>
          <w:szCs w:val="32"/>
        </w:rPr>
        <w:t>培训费</w:t>
      </w:r>
      <w:r>
        <w:rPr>
          <w:rFonts w:ascii="仿宋_GB2312" w:eastAsia="仿宋_GB2312" w:hAnsi="微软雅黑" w:hint="eastAsia"/>
          <w:color w:val="000000"/>
          <w:sz w:val="32"/>
          <w:szCs w:val="32"/>
        </w:rPr>
        <w:t>、委托业务费、工会经费、</w:t>
      </w:r>
      <w:r w:rsidR="00E02EE8">
        <w:rPr>
          <w:rFonts w:ascii="仿宋_GB2312" w:eastAsia="仿宋_GB2312" w:hAnsi="微软雅黑" w:hint="eastAsia"/>
          <w:color w:val="000000"/>
          <w:sz w:val="32"/>
          <w:szCs w:val="32"/>
        </w:rPr>
        <w:t>其他交通费用、</w:t>
      </w:r>
      <w:r w:rsidR="004601BA">
        <w:rPr>
          <w:rFonts w:ascii="仿宋_GB2312" w:eastAsia="仿宋_GB2312" w:hAnsi="微软雅黑" w:hint="eastAsia"/>
          <w:color w:val="000000"/>
          <w:sz w:val="32"/>
          <w:szCs w:val="32"/>
        </w:rPr>
        <w:t>税金及附加费用、</w:t>
      </w:r>
      <w:r w:rsidRPr="002047C9">
        <w:rPr>
          <w:rFonts w:ascii="仿宋_GB2312" w:eastAsia="仿宋_GB2312" w:hAnsi="微软雅黑" w:hint="eastAsia"/>
          <w:color w:val="000000"/>
          <w:sz w:val="32"/>
          <w:szCs w:val="32"/>
        </w:rPr>
        <w:t>其他商品和服务支出。</w:t>
      </w:r>
    </w:p>
    <w:p w:rsidR="005A428E" w:rsidRDefault="005A428E" w:rsidP="005A428E">
      <w:pPr>
        <w:pStyle w:val="a3"/>
        <w:shd w:val="clear" w:color="auto" w:fill="FFFFFF"/>
        <w:spacing w:before="0" w:beforeAutospacing="0" w:after="0" w:afterAutospacing="0"/>
        <w:jc w:val="both"/>
        <w:rPr>
          <w:rFonts w:ascii="仿宋_GB2312" w:eastAsia="仿宋_GB2312" w:hAnsi="微软雅黑"/>
          <w:color w:val="000000"/>
          <w:sz w:val="32"/>
          <w:szCs w:val="32"/>
        </w:rPr>
      </w:pPr>
      <w:r>
        <w:rPr>
          <w:rFonts w:ascii="仿宋_GB2312" w:eastAsia="仿宋_GB2312" w:hAnsi="微软雅黑"/>
          <w:noProof/>
          <w:color w:val="000000"/>
          <w:sz w:val="32"/>
          <w:szCs w:val="32"/>
        </w:rPr>
        <w:drawing>
          <wp:inline distT="0" distB="0" distL="0" distR="0" wp14:anchorId="03809B10" wp14:editId="77C972C6">
            <wp:extent cx="5273805" cy="3372308"/>
            <wp:effectExtent l="0" t="0" r="317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0320" cy="3376474"/>
                    </a:xfrm>
                    <a:prstGeom prst="rect">
                      <a:avLst/>
                    </a:prstGeom>
                    <a:noFill/>
                  </pic:spPr>
                </pic:pic>
              </a:graphicData>
            </a:graphic>
          </wp:inline>
        </w:drawing>
      </w:r>
    </w:p>
    <w:p w:rsidR="00626BDA" w:rsidRPr="009927CE" w:rsidRDefault="009F5C5D" w:rsidP="00626BDA">
      <w:pPr>
        <w:pStyle w:val="a3"/>
        <w:shd w:val="clear" w:color="auto" w:fill="FFFFFF"/>
        <w:spacing w:before="0" w:beforeAutospacing="0" w:after="0" w:afterAutospacing="0" w:line="600" w:lineRule="exact"/>
        <w:ind w:firstLine="482"/>
        <w:jc w:val="both"/>
        <w:rPr>
          <w:rFonts w:ascii="微软雅黑" w:eastAsia="微软雅黑" w:hAnsi="微软雅黑"/>
          <w:color w:val="000000"/>
          <w:sz w:val="32"/>
          <w:szCs w:val="32"/>
        </w:rPr>
      </w:pPr>
      <w:r>
        <w:rPr>
          <w:rFonts w:ascii="黑体" w:eastAsia="黑体" w:hAnsi="黑体" w:hint="eastAsia"/>
          <w:color w:val="000000"/>
          <w:sz w:val="32"/>
          <w:szCs w:val="32"/>
        </w:rPr>
        <w:t>七</w:t>
      </w:r>
      <w:r w:rsidR="00626BDA" w:rsidRPr="009927CE">
        <w:rPr>
          <w:rFonts w:ascii="黑体" w:eastAsia="黑体" w:hAnsi="黑体" w:hint="eastAsia"/>
          <w:color w:val="000000"/>
          <w:sz w:val="32"/>
          <w:szCs w:val="32"/>
        </w:rPr>
        <w:t>、关于202</w:t>
      </w:r>
      <w:r w:rsidR="00B1181C">
        <w:rPr>
          <w:rFonts w:ascii="黑体" w:eastAsia="黑体" w:hAnsi="黑体" w:hint="eastAsia"/>
          <w:color w:val="000000"/>
          <w:sz w:val="32"/>
          <w:szCs w:val="32"/>
        </w:rPr>
        <w:t>3</w:t>
      </w:r>
      <w:r w:rsidR="00626BDA" w:rsidRPr="009927CE">
        <w:rPr>
          <w:rFonts w:ascii="黑体" w:eastAsia="黑体" w:hAnsi="黑体" w:hint="eastAsia"/>
          <w:color w:val="000000"/>
          <w:sz w:val="32"/>
          <w:szCs w:val="32"/>
        </w:rPr>
        <w:t>年度政府性基金预算财政拨款收入支出决算的说明</w:t>
      </w:r>
    </w:p>
    <w:p w:rsidR="00626BDA" w:rsidRPr="009927CE" w:rsidRDefault="00626BDA" w:rsidP="00626BDA">
      <w:pPr>
        <w:pStyle w:val="a3"/>
        <w:shd w:val="clear" w:color="auto" w:fill="FFFFFF"/>
        <w:spacing w:before="0" w:beforeAutospacing="0" w:after="0" w:afterAutospacing="0" w:line="600" w:lineRule="exact"/>
        <w:ind w:firstLine="482"/>
        <w:jc w:val="both"/>
        <w:rPr>
          <w:rFonts w:ascii="微软雅黑" w:eastAsia="微软雅黑" w:hAnsi="微软雅黑"/>
          <w:color w:val="000000"/>
          <w:sz w:val="32"/>
          <w:szCs w:val="32"/>
        </w:rPr>
      </w:pPr>
      <w:r w:rsidRPr="009927CE">
        <w:rPr>
          <w:rFonts w:ascii="仿宋_GB2312" w:eastAsia="仿宋_GB2312" w:hAnsi="微软雅黑" w:hint="eastAsia"/>
          <w:color w:val="000000"/>
          <w:sz w:val="32"/>
          <w:szCs w:val="32"/>
        </w:rPr>
        <w:t>202</w:t>
      </w:r>
      <w:r w:rsidR="008749A8">
        <w:rPr>
          <w:rFonts w:ascii="仿宋_GB2312" w:eastAsia="仿宋_GB2312" w:hAnsi="微软雅黑" w:hint="eastAsia"/>
          <w:color w:val="000000"/>
          <w:sz w:val="32"/>
          <w:szCs w:val="32"/>
        </w:rPr>
        <w:t>3</w:t>
      </w:r>
      <w:r w:rsidRPr="009927CE">
        <w:rPr>
          <w:rFonts w:ascii="仿宋_GB2312" w:eastAsia="仿宋_GB2312" w:hAnsi="微软雅黑" w:hint="eastAsia"/>
          <w:color w:val="000000"/>
          <w:sz w:val="32"/>
          <w:szCs w:val="32"/>
        </w:rPr>
        <w:t>年度无政府性基金预算财政拨款收支。</w:t>
      </w:r>
    </w:p>
    <w:p w:rsidR="00626BDA" w:rsidRPr="001B2782" w:rsidRDefault="009F5C5D" w:rsidP="00626BDA">
      <w:pPr>
        <w:pStyle w:val="a3"/>
        <w:shd w:val="clear" w:color="auto" w:fill="FFFFFF"/>
        <w:spacing w:before="0" w:beforeAutospacing="0" w:after="0" w:afterAutospacing="0" w:line="600" w:lineRule="exact"/>
        <w:ind w:firstLine="480"/>
        <w:jc w:val="both"/>
        <w:rPr>
          <w:rFonts w:ascii="微软雅黑" w:eastAsia="微软雅黑" w:hAnsi="微软雅黑"/>
          <w:color w:val="000000"/>
          <w:sz w:val="32"/>
          <w:szCs w:val="32"/>
        </w:rPr>
      </w:pPr>
      <w:r>
        <w:rPr>
          <w:rFonts w:ascii="黑体" w:eastAsia="黑体" w:hAnsi="黑体" w:hint="eastAsia"/>
          <w:color w:val="000000"/>
          <w:sz w:val="32"/>
          <w:szCs w:val="32"/>
        </w:rPr>
        <w:t>八</w:t>
      </w:r>
      <w:r w:rsidR="00626BDA" w:rsidRPr="001B2782">
        <w:rPr>
          <w:rFonts w:ascii="黑体" w:eastAsia="黑体" w:hAnsi="黑体" w:hint="eastAsia"/>
          <w:color w:val="000000"/>
          <w:sz w:val="32"/>
          <w:szCs w:val="32"/>
        </w:rPr>
        <w:t>、</w:t>
      </w:r>
      <w:r w:rsidR="00626BDA">
        <w:rPr>
          <w:rFonts w:ascii="黑体" w:eastAsia="黑体" w:hAnsi="黑体" w:hint="eastAsia"/>
          <w:color w:val="000000"/>
          <w:sz w:val="32"/>
          <w:szCs w:val="32"/>
        </w:rPr>
        <w:t>关于</w:t>
      </w:r>
      <w:r w:rsidR="00626BDA" w:rsidRPr="001B2782">
        <w:rPr>
          <w:rFonts w:ascii="黑体" w:eastAsia="黑体" w:hAnsi="黑体" w:hint="eastAsia"/>
          <w:color w:val="000000"/>
          <w:sz w:val="32"/>
          <w:szCs w:val="32"/>
        </w:rPr>
        <w:t>202</w:t>
      </w:r>
      <w:r w:rsidR="00B1181C">
        <w:rPr>
          <w:rFonts w:ascii="黑体" w:eastAsia="黑体" w:hAnsi="黑体" w:hint="eastAsia"/>
          <w:color w:val="000000"/>
          <w:sz w:val="32"/>
          <w:szCs w:val="32"/>
        </w:rPr>
        <w:t>3</w:t>
      </w:r>
      <w:r w:rsidR="00626BDA" w:rsidRPr="001B2782">
        <w:rPr>
          <w:rFonts w:ascii="黑体" w:eastAsia="黑体" w:hAnsi="黑体" w:hint="eastAsia"/>
          <w:color w:val="000000"/>
          <w:sz w:val="32"/>
          <w:szCs w:val="32"/>
        </w:rPr>
        <w:t>年度国有资本经营预算财政拨款收入支出决算的说明</w:t>
      </w:r>
    </w:p>
    <w:p w:rsidR="003B36C7" w:rsidRDefault="00626BDA" w:rsidP="003B36C7">
      <w:pPr>
        <w:pStyle w:val="a3"/>
        <w:shd w:val="clear" w:color="auto" w:fill="FFFFFF"/>
        <w:spacing w:before="0" w:beforeAutospacing="0" w:after="0" w:afterAutospacing="0" w:line="600" w:lineRule="exact"/>
        <w:ind w:firstLine="482"/>
        <w:jc w:val="both"/>
        <w:rPr>
          <w:rFonts w:ascii="仿宋_GB2312" w:eastAsia="仿宋_GB2312" w:hAnsi="微软雅黑"/>
          <w:color w:val="000000"/>
          <w:sz w:val="32"/>
          <w:szCs w:val="32"/>
        </w:rPr>
      </w:pPr>
      <w:r w:rsidRPr="001B2782">
        <w:rPr>
          <w:rFonts w:ascii="仿宋_GB2312" w:eastAsia="仿宋_GB2312" w:hAnsi="微软雅黑" w:hint="eastAsia"/>
          <w:color w:val="000000"/>
          <w:sz w:val="32"/>
          <w:szCs w:val="32"/>
        </w:rPr>
        <w:t>202</w:t>
      </w:r>
      <w:r w:rsidR="008749A8">
        <w:rPr>
          <w:rFonts w:ascii="仿宋_GB2312" w:eastAsia="仿宋_GB2312" w:hAnsi="微软雅黑" w:hint="eastAsia"/>
          <w:color w:val="000000"/>
          <w:sz w:val="32"/>
          <w:szCs w:val="32"/>
        </w:rPr>
        <w:t>3</w:t>
      </w:r>
      <w:r w:rsidRPr="001B2782">
        <w:rPr>
          <w:rFonts w:ascii="仿宋_GB2312" w:eastAsia="仿宋_GB2312" w:hAnsi="微软雅黑" w:hint="eastAsia"/>
          <w:color w:val="000000"/>
          <w:sz w:val="32"/>
          <w:szCs w:val="32"/>
        </w:rPr>
        <w:t>年度无国有资本经营预算财政拨款收支。</w:t>
      </w:r>
    </w:p>
    <w:p w:rsidR="008749A8" w:rsidRPr="001B2782" w:rsidRDefault="008749A8" w:rsidP="00C15F0D">
      <w:pPr>
        <w:pStyle w:val="a3"/>
        <w:shd w:val="clear" w:color="auto" w:fill="FFFFFF"/>
        <w:spacing w:before="0" w:beforeAutospacing="0" w:after="0" w:afterAutospacing="0" w:line="600" w:lineRule="exact"/>
        <w:ind w:firstLine="640"/>
        <w:rPr>
          <w:rFonts w:ascii="微软雅黑" w:eastAsia="微软雅黑" w:hAnsi="微软雅黑"/>
          <w:color w:val="000000"/>
          <w:sz w:val="32"/>
          <w:szCs w:val="32"/>
        </w:rPr>
      </w:pPr>
      <w:r>
        <w:rPr>
          <w:rFonts w:ascii="黑体" w:eastAsia="黑体" w:hAnsi="黑体" w:hint="eastAsia"/>
          <w:color w:val="000000"/>
          <w:sz w:val="32"/>
          <w:szCs w:val="32"/>
        </w:rPr>
        <w:t>九</w:t>
      </w:r>
      <w:r w:rsidRPr="001B2782">
        <w:rPr>
          <w:rFonts w:ascii="黑体" w:eastAsia="黑体" w:hAnsi="黑体" w:hint="eastAsia"/>
          <w:color w:val="000000"/>
          <w:sz w:val="32"/>
          <w:szCs w:val="32"/>
        </w:rPr>
        <w:t>、</w:t>
      </w:r>
      <w:r w:rsidR="00C15F0D">
        <w:rPr>
          <w:rFonts w:ascii="黑体" w:eastAsia="黑体" w:hAnsi="黑体" w:hint="eastAsia"/>
          <w:color w:val="000000"/>
          <w:sz w:val="32"/>
          <w:szCs w:val="32"/>
        </w:rPr>
        <w:t>关于2023年度</w:t>
      </w:r>
      <w:r w:rsidR="00C15F0D" w:rsidRPr="00C15F0D">
        <w:rPr>
          <w:rFonts w:ascii="黑体" w:eastAsia="黑体" w:hAnsi="黑体" w:hint="eastAsia"/>
          <w:color w:val="000000"/>
          <w:sz w:val="32"/>
          <w:szCs w:val="32"/>
        </w:rPr>
        <w:t>财政拨款“三公经费”支出</w:t>
      </w:r>
      <w:r w:rsidRPr="001B2782">
        <w:rPr>
          <w:rFonts w:ascii="黑体" w:eastAsia="黑体" w:hAnsi="黑体" w:hint="eastAsia"/>
          <w:color w:val="000000"/>
          <w:sz w:val="32"/>
          <w:szCs w:val="32"/>
        </w:rPr>
        <w:t>决算的说明</w:t>
      </w:r>
    </w:p>
    <w:p w:rsidR="00C15F0D" w:rsidRDefault="008749A8" w:rsidP="00C15F0D">
      <w:pPr>
        <w:pStyle w:val="a3"/>
        <w:shd w:val="clear" w:color="auto" w:fill="FFFFFF"/>
        <w:spacing w:before="0" w:beforeAutospacing="0" w:after="0" w:afterAutospacing="0" w:line="600" w:lineRule="exact"/>
        <w:ind w:firstLine="640"/>
        <w:rPr>
          <w:rFonts w:ascii="仿宋_GB2312" w:eastAsia="仿宋_GB2312" w:hAnsi="微软雅黑"/>
          <w:color w:val="000000"/>
          <w:sz w:val="32"/>
          <w:szCs w:val="32"/>
        </w:rPr>
      </w:pPr>
      <w:r w:rsidRPr="001B2782">
        <w:rPr>
          <w:rFonts w:ascii="仿宋_GB2312" w:eastAsia="仿宋_GB2312" w:hAnsi="微软雅黑" w:hint="eastAsia"/>
          <w:color w:val="000000"/>
          <w:sz w:val="32"/>
          <w:szCs w:val="32"/>
        </w:rPr>
        <w:t>202</w:t>
      </w:r>
      <w:r>
        <w:rPr>
          <w:rFonts w:ascii="仿宋_GB2312" w:eastAsia="仿宋_GB2312" w:hAnsi="微软雅黑" w:hint="eastAsia"/>
          <w:color w:val="000000"/>
          <w:sz w:val="32"/>
          <w:szCs w:val="32"/>
        </w:rPr>
        <w:t>3</w:t>
      </w:r>
      <w:r w:rsidRPr="001B2782">
        <w:rPr>
          <w:rFonts w:ascii="仿宋_GB2312" w:eastAsia="仿宋_GB2312" w:hAnsi="微软雅黑" w:hint="eastAsia"/>
          <w:color w:val="000000"/>
          <w:sz w:val="32"/>
          <w:szCs w:val="32"/>
        </w:rPr>
        <w:t>年度</w:t>
      </w:r>
      <w:r w:rsidR="00C15F0D">
        <w:rPr>
          <w:rFonts w:ascii="仿宋_GB2312" w:eastAsia="仿宋_GB2312" w:hAnsi="微软雅黑" w:hint="eastAsia"/>
          <w:color w:val="000000"/>
          <w:sz w:val="32"/>
          <w:szCs w:val="32"/>
        </w:rPr>
        <w:t>无财政拨款“三公经费”支出。</w:t>
      </w:r>
    </w:p>
    <w:p w:rsidR="004601BA" w:rsidRDefault="008749A8" w:rsidP="00626BDA">
      <w:pPr>
        <w:pStyle w:val="a3"/>
        <w:shd w:val="clear" w:color="auto" w:fill="FFFFFF"/>
        <w:spacing w:before="0" w:beforeAutospacing="0" w:after="0" w:afterAutospacing="0" w:line="600" w:lineRule="exact"/>
        <w:ind w:firstLine="480"/>
        <w:jc w:val="both"/>
        <w:rPr>
          <w:rFonts w:ascii="黑体" w:eastAsia="黑体" w:hAnsi="黑体"/>
          <w:color w:val="000000"/>
          <w:sz w:val="32"/>
          <w:szCs w:val="32"/>
        </w:rPr>
      </w:pPr>
      <w:r>
        <w:rPr>
          <w:rFonts w:ascii="黑体" w:eastAsia="黑体" w:hAnsi="黑体" w:hint="eastAsia"/>
          <w:color w:val="000000"/>
          <w:sz w:val="32"/>
          <w:szCs w:val="32"/>
        </w:rPr>
        <w:lastRenderedPageBreak/>
        <w:t>十</w:t>
      </w:r>
      <w:r w:rsidR="002A4076" w:rsidRPr="002A4076">
        <w:rPr>
          <w:rFonts w:ascii="黑体" w:eastAsia="黑体" w:hAnsi="黑体"/>
          <w:color w:val="000000"/>
          <w:sz w:val="32"/>
          <w:szCs w:val="32"/>
        </w:rPr>
        <w:t>、关于</w:t>
      </w:r>
      <w:r w:rsidR="00D96294">
        <w:rPr>
          <w:rFonts w:ascii="黑体" w:eastAsia="黑体" w:hAnsi="黑体" w:hint="eastAsia"/>
          <w:color w:val="000000"/>
          <w:sz w:val="32"/>
          <w:szCs w:val="32"/>
        </w:rPr>
        <w:t>202</w:t>
      </w:r>
      <w:r w:rsidR="00B1181C">
        <w:rPr>
          <w:rFonts w:ascii="黑体" w:eastAsia="黑体" w:hAnsi="黑体" w:hint="eastAsia"/>
          <w:color w:val="000000"/>
          <w:sz w:val="32"/>
          <w:szCs w:val="32"/>
        </w:rPr>
        <w:t>3</w:t>
      </w:r>
      <w:r w:rsidR="00D96294">
        <w:rPr>
          <w:rFonts w:ascii="黑体" w:eastAsia="黑体" w:hAnsi="黑体" w:hint="eastAsia"/>
          <w:color w:val="000000"/>
          <w:sz w:val="32"/>
          <w:szCs w:val="32"/>
        </w:rPr>
        <w:t>年度</w:t>
      </w:r>
      <w:r w:rsidR="002A4076" w:rsidRPr="002A4076">
        <w:rPr>
          <w:rFonts w:ascii="黑体" w:eastAsia="黑体" w:hAnsi="黑体"/>
          <w:color w:val="000000"/>
          <w:sz w:val="32"/>
          <w:szCs w:val="32"/>
        </w:rPr>
        <w:t>项目绩效支出自评表的说明</w:t>
      </w:r>
    </w:p>
    <w:p w:rsidR="002A4076" w:rsidRPr="002A4076" w:rsidRDefault="00BD50AD" w:rsidP="00E51A29">
      <w:pPr>
        <w:pStyle w:val="a3"/>
        <w:shd w:val="clear" w:color="auto" w:fill="FFFFFF"/>
        <w:spacing w:before="0" w:beforeAutospacing="0" w:after="0" w:afterAutospacing="0"/>
        <w:jc w:val="both"/>
        <w:rPr>
          <w:rFonts w:ascii="黑体" w:eastAsia="黑体" w:hAnsi="黑体"/>
          <w:color w:val="000000"/>
          <w:sz w:val="32"/>
          <w:szCs w:val="32"/>
        </w:rPr>
      </w:pPr>
      <w:r w:rsidRPr="00BD50AD">
        <w:rPr>
          <w:noProof/>
        </w:rPr>
        <w:drawing>
          <wp:inline distT="0" distB="0" distL="0" distR="0" wp14:anchorId="4D72D3A4" wp14:editId="492E28CC">
            <wp:extent cx="5274310" cy="7009792"/>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7009792"/>
                    </a:xfrm>
                    <a:prstGeom prst="rect">
                      <a:avLst/>
                    </a:prstGeom>
                    <a:noFill/>
                    <a:ln>
                      <a:noFill/>
                    </a:ln>
                  </pic:spPr>
                </pic:pic>
              </a:graphicData>
            </a:graphic>
          </wp:inline>
        </w:drawing>
      </w:r>
    </w:p>
    <w:p w:rsidR="00E24398" w:rsidRDefault="00E24398" w:rsidP="00626BDA">
      <w:pPr>
        <w:pStyle w:val="a3"/>
        <w:shd w:val="clear" w:color="auto" w:fill="FFFFFF"/>
        <w:spacing w:before="0" w:beforeAutospacing="0" w:after="0" w:afterAutospacing="0" w:line="600" w:lineRule="exact"/>
        <w:jc w:val="center"/>
        <w:rPr>
          <w:rFonts w:ascii="黑体" w:eastAsia="黑体" w:hAnsi="黑体" w:hint="eastAsia"/>
          <w:color w:val="000000"/>
          <w:sz w:val="32"/>
          <w:szCs w:val="32"/>
        </w:rPr>
      </w:pPr>
    </w:p>
    <w:p w:rsidR="005A428E" w:rsidRDefault="005A428E" w:rsidP="00626BDA">
      <w:pPr>
        <w:pStyle w:val="a3"/>
        <w:shd w:val="clear" w:color="auto" w:fill="FFFFFF"/>
        <w:spacing w:before="0" w:beforeAutospacing="0" w:after="0" w:afterAutospacing="0" w:line="600" w:lineRule="exact"/>
        <w:jc w:val="center"/>
        <w:rPr>
          <w:rFonts w:ascii="黑体" w:eastAsia="黑体" w:hAnsi="黑体" w:hint="eastAsia"/>
          <w:color w:val="000000"/>
          <w:sz w:val="32"/>
          <w:szCs w:val="32"/>
        </w:rPr>
      </w:pPr>
    </w:p>
    <w:p w:rsidR="005A428E" w:rsidRDefault="005A428E" w:rsidP="00626BDA">
      <w:pPr>
        <w:pStyle w:val="a3"/>
        <w:shd w:val="clear" w:color="auto" w:fill="FFFFFF"/>
        <w:spacing w:before="0" w:beforeAutospacing="0" w:after="0" w:afterAutospacing="0" w:line="600" w:lineRule="exact"/>
        <w:jc w:val="center"/>
        <w:rPr>
          <w:rFonts w:ascii="黑体" w:eastAsia="黑体" w:hAnsi="黑体"/>
          <w:color w:val="000000"/>
          <w:sz w:val="32"/>
          <w:szCs w:val="32"/>
        </w:rPr>
      </w:pPr>
      <w:bookmarkStart w:id="0" w:name="_GoBack"/>
      <w:bookmarkEnd w:id="0"/>
    </w:p>
    <w:p w:rsidR="00626BDA" w:rsidRDefault="00626BDA" w:rsidP="00626BDA">
      <w:pPr>
        <w:pStyle w:val="a3"/>
        <w:shd w:val="clear" w:color="auto" w:fill="FFFFFF"/>
        <w:spacing w:before="0" w:beforeAutospacing="0" w:after="0" w:afterAutospacing="0" w:line="600" w:lineRule="exact"/>
        <w:jc w:val="center"/>
        <w:rPr>
          <w:rFonts w:ascii="黑体" w:eastAsia="黑体" w:hAnsi="黑体"/>
          <w:color w:val="000000"/>
          <w:sz w:val="32"/>
          <w:szCs w:val="32"/>
        </w:rPr>
      </w:pPr>
      <w:r w:rsidRPr="009927CE">
        <w:rPr>
          <w:rFonts w:ascii="黑体" w:eastAsia="黑体" w:hAnsi="黑体" w:hint="eastAsia"/>
          <w:color w:val="000000"/>
          <w:sz w:val="32"/>
          <w:szCs w:val="32"/>
        </w:rPr>
        <w:lastRenderedPageBreak/>
        <w:t>第四部分 名词解释</w:t>
      </w:r>
    </w:p>
    <w:p w:rsidR="00DB6754" w:rsidRDefault="00DB6754" w:rsidP="00626BDA">
      <w:pPr>
        <w:pStyle w:val="a3"/>
        <w:shd w:val="clear" w:color="auto" w:fill="FFFFFF"/>
        <w:spacing w:before="0" w:beforeAutospacing="0" w:after="0" w:afterAutospacing="0" w:line="600" w:lineRule="exact"/>
        <w:jc w:val="center"/>
        <w:rPr>
          <w:rFonts w:ascii="黑体" w:eastAsia="黑体" w:hAnsi="黑体"/>
          <w:color w:val="000000"/>
          <w:sz w:val="32"/>
          <w:szCs w:val="32"/>
        </w:rPr>
      </w:pPr>
    </w:p>
    <w:p w:rsidR="00626BDA" w:rsidRPr="009927CE" w:rsidRDefault="00626BDA" w:rsidP="00626BDA">
      <w:pPr>
        <w:pStyle w:val="a3"/>
        <w:shd w:val="clear" w:color="auto" w:fill="FFFFFF"/>
        <w:spacing w:before="0" w:beforeAutospacing="0" w:after="0" w:afterAutospacing="0" w:line="600" w:lineRule="exact"/>
        <w:jc w:val="both"/>
        <w:rPr>
          <w:rFonts w:ascii="微软雅黑" w:eastAsia="微软雅黑" w:hAnsi="微软雅黑"/>
          <w:color w:val="000000"/>
          <w:sz w:val="32"/>
          <w:szCs w:val="32"/>
        </w:rPr>
      </w:pPr>
      <w:r w:rsidRPr="009927CE">
        <w:rPr>
          <w:rFonts w:ascii="黑体" w:eastAsia="黑体" w:hAnsi="黑体" w:hint="eastAsia"/>
          <w:color w:val="000000"/>
          <w:sz w:val="32"/>
          <w:szCs w:val="32"/>
        </w:rPr>
        <w:t xml:space="preserve">　　一、收入科目</w:t>
      </w:r>
    </w:p>
    <w:p w:rsidR="00626BDA" w:rsidRPr="009927CE" w:rsidRDefault="00626BDA" w:rsidP="00626BDA">
      <w:pPr>
        <w:pStyle w:val="a3"/>
        <w:shd w:val="clear" w:color="auto" w:fill="FFFFFF"/>
        <w:spacing w:before="0" w:beforeAutospacing="0" w:after="0" w:afterAutospacing="0" w:line="600" w:lineRule="exact"/>
        <w:ind w:firstLine="482"/>
        <w:jc w:val="both"/>
        <w:rPr>
          <w:rFonts w:ascii="仿宋_GB2312" w:eastAsia="仿宋_GB2312" w:hAnsi="微软雅黑"/>
          <w:color w:val="000000"/>
          <w:sz w:val="32"/>
          <w:szCs w:val="32"/>
        </w:rPr>
      </w:pPr>
      <w:r w:rsidRPr="009927CE">
        <w:rPr>
          <w:rFonts w:ascii="仿宋_GB2312" w:eastAsia="仿宋_GB2312" w:hAnsi="微软雅黑" w:hint="eastAsia"/>
          <w:color w:val="000000"/>
          <w:sz w:val="32"/>
          <w:szCs w:val="32"/>
        </w:rPr>
        <w:t>(</w:t>
      </w:r>
      <w:proofErr w:type="gramStart"/>
      <w:r w:rsidRPr="009927CE">
        <w:rPr>
          <w:rFonts w:ascii="仿宋_GB2312" w:eastAsia="仿宋_GB2312" w:hAnsi="微软雅黑" w:hint="eastAsia"/>
          <w:color w:val="000000"/>
          <w:sz w:val="32"/>
          <w:szCs w:val="32"/>
        </w:rPr>
        <w:t>一</w:t>
      </w:r>
      <w:proofErr w:type="gramEnd"/>
      <w:r w:rsidRPr="009927CE">
        <w:rPr>
          <w:rFonts w:ascii="仿宋_GB2312" w:eastAsia="仿宋_GB2312" w:hAnsi="微软雅黑" w:hint="eastAsia"/>
          <w:color w:val="000000"/>
          <w:sz w:val="32"/>
          <w:szCs w:val="32"/>
        </w:rPr>
        <w:t>)一般公共预算拨款收入：指中央财政当年拨付的资金。</w:t>
      </w:r>
    </w:p>
    <w:p w:rsidR="00626BDA" w:rsidRPr="009927CE" w:rsidRDefault="00626BDA" w:rsidP="00626BDA">
      <w:pPr>
        <w:pStyle w:val="a3"/>
        <w:shd w:val="clear" w:color="auto" w:fill="FFFFFF"/>
        <w:spacing w:before="0" w:beforeAutospacing="0" w:after="0" w:afterAutospacing="0" w:line="600" w:lineRule="exact"/>
        <w:ind w:firstLine="482"/>
        <w:jc w:val="both"/>
        <w:rPr>
          <w:rFonts w:ascii="仿宋_GB2312" w:eastAsia="仿宋_GB2312" w:hAnsi="微软雅黑"/>
          <w:color w:val="000000"/>
          <w:sz w:val="32"/>
          <w:szCs w:val="32"/>
        </w:rPr>
      </w:pPr>
      <w:r w:rsidRPr="009927CE">
        <w:rPr>
          <w:rFonts w:ascii="仿宋_GB2312" w:eastAsia="仿宋_GB2312" w:hAnsi="微软雅黑" w:hint="eastAsia"/>
          <w:color w:val="000000"/>
          <w:sz w:val="32"/>
          <w:szCs w:val="32"/>
        </w:rPr>
        <w:t>(二)事业收入：指事业单位开展专业业务活动及辅助活动所取得的收入。</w:t>
      </w:r>
    </w:p>
    <w:p w:rsidR="00626BDA" w:rsidRPr="009927CE" w:rsidRDefault="00626BDA" w:rsidP="00626BDA">
      <w:pPr>
        <w:pStyle w:val="a3"/>
        <w:shd w:val="clear" w:color="auto" w:fill="FFFFFF"/>
        <w:spacing w:before="0" w:beforeAutospacing="0" w:after="0" w:afterAutospacing="0" w:line="600" w:lineRule="exact"/>
        <w:ind w:firstLine="482"/>
        <w:jc w:val="both"/>
        <w:rPr>
          <w:rFonts w:ascii="仿宋_GB2312" w:eastAsia="仿宋_GB2312" w:hAnsi="微软雅黑"/>
          <w:color w:val="000000"/>
          <w:sz w:val="32"/>
          <w:szCs w:val="32"/>
        </w:rPr>
      </w:pPr>
      <w:r w:rsidRPr="009927CE">
        <w:rPr>
          <w:rFonts w:ascii="仿宋_GB2312" w:eastAsia="仿宋_GB2312" w:hAnsi="微软雅黑" w:hint="eastAsia"/>
          <w:color w:val="000000"/>
          <w:sz w:val="32"/>
          <w:szCs w:val="32"/>
        </w:rPr>
        <w:t>(三)其他收入：指除上述“财政拨款收入”、“事业收入”等以外的收入。主要是按规定动用的售房收入、存款利息收入等。</w:t>
      </w:r>
    </w:p>
    <w:p w:rsidR="00626BDA" w:rsidRPr="009927CE" w:rsidRDefault="00626BDA" w:rsidP="00626BDA">
      <w:pPr>
        <w:pStyle w:val="a3"/>
        <w:shd w:val="clear" w:color="auto" w:fill="FFFFFF"/>
        <w:spacing w:before="0" w:beforeAutospacing="0" w:after="0" w:afterAutospacing="0" w:line="600" w:lineRule="exact"/>
        <w:ind w:firstLine="482"/>
        <w:jc w:val="both"/>
        <w:rPr>
          <w:rFonts w:ascii="仿宋_GB2312" w:eastAsia="仿宋_GB2312" w:hAnsi="微软雅黑"/>
          <w:color w:val="000000"/>
          <w:sz w:val="32"/>
          <w:szCs w:val="32"/>
        </w:rPr>
      </w:pPr>
      <w:r w:rsidRPr="009927CE">
        <w:rPr>
          <w:rFonts w:ascii="仿宋_GB2312" w:eastAsia="仿宋_GB2312" w:hAnsi="微软雅黑" w:hint="eastAsia"/>
          <w:color w:val="000000"/>
          <w:sz w:val="32"/>
          <w:szCs w:val="32"/>
        </w:rPr>
        <w:t>(四)上年结转：指以前年度安排、结转到本年仍按原规定用途继续使用的资金</w:t>
      </w:r>
      <w:r w:rsidRPr="009927CE">
        <w:rPr>
          <w:rFonts w:ascii="仿宋_GB2312" w:eastAsia="仿宋_GB2312" w:hAnsi="楷体" w:hint="eastAsia"/>
          <w:color w:val="000000"/>
          <w:sz w:val="32"/>
          <w:szCs w:val="32"/>
        </w:rPr>
        <w:t>。</w:t>
      </w:r>
    </w:p>
    <w:p w:rsidR="00626BDA" w:rsidRPr="002E35E1" w:rsidRDefault="00626BDA" w:rsidP="00626BDA">
      <w:pPr>
        <w:spacing w:line="600" w:lineRule="exact"/>
        <w:ind w:firstLineChars="200" w:firstLine="640"/>
        <w:rPr>
          <w:rFonts w:ascii="黑体" w:eastAsia="黑体" w:hAnsi="黑体"/>
          <w:bCs/>
          <w:sz w:val="32"/>
          <w:szCs w:val="32"/>
        </w:rPr>
      </w:pPr>
      <w:r w:rsidRPr="002E35E1">
        <w:rPr>
          <w:rFonts w:ascii="黑体" w:eastAsia="黑体" w:hAnsi="黑体" w:hint="eastAsia"/>
          <w:bCs/>
          <w:sz w:val="32"/>
          <w:szCs w:val="32"/>
        </w:rPr>
        <w:t>二、支出科目</w:t>
      </w:r>
    </w:p>
    <w:p w:rsidR="00626BDA" w:rsidRPr="007B3C2D" w:rsidRDefault="00626BDA" w:rsidP="00626BDA">
      <w:pPr>
        <w:spacing w:line="600" w:lineRule="exact"/>
        <w:ind w:firstLineChars="200" w:firstLine="643"/>
        <w:rPr>
          <w:rFonts w:ascii="楷体_GB2312" w:eastAsia="楷体_GB2312"/>
          <w:b/>
          <w:sz w:val="32"/>
          <w:szCs w:val="32"/>
        </w:rPr>
      </w:pPr>
      <w:r w:rsidRPr="007B3C2D">
        <w:rPr>
          <w:rFonts w:ascii="楷体_GB2312" w:eastAsia="楷体_GB2312" w:hint="eastAsia"/>
          <w:b/>
          <w:sz w:val="32"/>
          <w:szCs w:val="32"/>
        </w:rPr>
        <w:t>(</w:t>
      </w:r>
      <w:proofErr w:type="gramStart"/>
      <w:r w:rsidRPr="007B3C2D">
        <w:rPr>
          <w:rFonts w:ascii="楷体_GB2312" w:eastAsia="楷体_GB2312" w:hint="eastAsia"/>
          <w:b/>
          <w:sz w:val="32"/>
          <w:szCs w:val="32"/>
        </w:rPr>
        <w:t>一</w:t>
      </w:r>
      <w:proofErr w:type="gramEnd"/>
      <w:r w:rsidRPr="007B3C2D">
        <w:rPr>
          <w:rFonts w:ascii="楷体_GB2312" w:eastAsia="楷体_GB2312" w:hint="eastAsia"/>
          <w:b/>
          <w:sz w:val="32"/>
          <w:szCs w:val="32"/>
        </w:rPr>
        <w:t>)社会保障和就业支出（类）：反映政府在社会保障与就业方面的支出。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行政事业单位养老支出（款）：反映用于行政事业单位养老方面的支出。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机关事业单位基本养老保险缴费支出（项）：反映机关事业单位实施养老保险制度由单位缴纳的基本养老保险费支出。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机关事业单位职业年金缴费支出（项）：反映机关事业单位实施养老保险制度由单位实际缴纳的职业年金支出。</w:t>
      </w:r>
    </w:p>
    <w:p w:rsidR="00626BDA" w:rsidRPr="002E35E1" w:rsidRDefault="00626BDA" w:rsidP="00626BDA">
      <w:pPr>
        <w:spacing w:line="600" w:lineRule="exact"/>
        <w:ind w:firstLineChars="200" w:firstLine="643"/>
        <w:rPr>
          <w:rFonts w:ascii="楷体_GB2312" w:eastAsia="楷体_GB2312"/>
          <w:b/>
          <w:sz w:val="32"/>
          <w:szCs w:val="32"/>
        </w:rPr>
      </w:pPr>
      <w:r>
        <w:rPr>
          <w:rFonts w:ascii="楷体_GB2312" w:eastAsia="楷体_GB2312" w:hint="eastAsia"/>
          <w:b/>
          <w:sz w:val="32"/>
          <w:szCs w:val="32"/>
        </w:rPr>
        <w:lastRenderedPageBreak/>
        <w:t>(二)</w:t>
      </w:r>
      <w:r w:rsidRPr="002E35E1">
        <w:rPr>
          <w:rFonts w:ascii="楷体_GB2312" w:eastAsia="楷体_GB2312" w:hint="eastAsia"/>
          <w:b/>
          <w:sz w:val="32"/>
          <w:szCs w:val="32"/>
        </w:rPr>
        <w:t>卫生健康支出</w:t>
      </w:r>
      <w:r>
        <w:rPr>
          <w:rFonts w:ascii="楷体_GB2312" w:eastAsia="楷体_GB2312" w:hint="eastAsia"/>
          <w:b/>
          <w:sz w:val="32"/>
          <w:szCs w:val="32"/>
        </w:rPr>
        <w:t>（类）</w:t>
      </w:r>
      <w:r w:rsidRPr="002E35E1">
        <w:rPr>
          <w:rFonts w:ascii="楷体_GB2312" w:eastAsia="楷体_GB2312" w:hint="eastAsia"/>
          <w:b/>
          <w:sz w:val="32"/>
          <w:szCs w:val="32"/>
        </w:rPr>
        <w:t>：反映政府卫生健康方面的支出。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卫生健康管理事务</w:t>
      </w:r>
      <w:r>
        <w:rPr>
          <w:rFonts w:ascii="仿宋_GB2312" w:eastAsia="仿宋_GB2312" w:hint="eastAsia"/>
          <w:sz w:val="32"/>
          <w:szCs w:val="32"/>
        </w:rPr>
        <w:t>（</w:t>
      </w:r>
      <w:r w:rsidRPr="002E35E1">
        <w:rPr>
          <w:rFonts w:ascii="仿宋_GB2312" w:eastAsia="仿宋_GB2312" w:hint="eastAsia"/>
          <w:sz w:val="32"/>
          <w:szCs w:val="32"/>
        </w:rPr>
        <w:t>款</w:t>
      </w:r>
      <w:r>
        <w:rPr>
          <w:rFonts w:ascii="仿宋_GB2312" w:eastAsia="仿宋_GB2312" w:hint="eastAsia"/>
          <w:sz w:val="32"/>
          <w:szCs w:val="32"/>
        </w:rPr>
        <w:t>）</w:t>
      </w:r>
      <w:r w:rsidRPr="002E35E1">
        <w:rPr>
          <w:rFonts w:ascii="仿宋_GB2312" w:eastAsia="仿宋_GB2312" w:hint="eastAsia"/>
          <w:sz w:val="32"/>
          <w:szCs w:val="32"/>
        </w:rPr>
        <w:t>：反映卫生健康、中医等管理方面的支出。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其他卫生健康管理事务支出</w:t>
      </w:r>
      <w:r>
        <w:rPr>
          <w:rFonts w:ascii="仿宋_GB2312" w:eastAsia="仿宋_GB2312" w:hint="eastAsia"/>
          <w:sz w:val="32"/>
          <w:szCs w:val="32"/>
        </w:rPr>
        <w:t>（</w:t>
      </w:r>
      <w:r w:rsidRPr="002E35E1">
        <w:rPr>
          <w:rFonts w:ascii="仿宋_GB2312" w:eastAsia="仿宋_GB2312" w:hint="eastAsia"/>
          <w:sz w:val="32"/>
          <w:szCs w:val="32"/>
        </w:rPr>
        <w:t>项</w:t>
      </w:r>
      <w:r>
        <w:rPr>
          <w:rFonts w:ascii="仿宋_GB2312" w:eastAsia="仿宋_GB2312" w:hint="eastAsia"/>
          <w:sz w:val="32"/>
          <w:szCs w:val="32"/>
        </w:rPr>
        <w:t>）</w:t>
      </w:r>
      <w:r w:rsidRPr="002E35E1">
        <w:rPr>
          <w:rFonts w:ascii="仿宋_GB2312" w:eastAsia="仿宋_GB2312" w:hint="eastAsia"/>
          <w:sz w:val="32"/>
          <w:szCs w:val="32"/>
        </w:rPr>
        <w:t xml:space="preserve">：反映除上述项目以外其他用于卫生健康管理事务方面的支出。　　</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中医药</w:t>
      </w:r>
      <w:r>
        <w:rPr>
          <w:rFonts w:ascii="仿宋_GB2312" w:eastAsia="仿宋_GB2312" w:hint="eastAsia"/>
          <w:sz w:val="32"/>
          <w:szCs w:val="32"/>
        </w:rPr>
        <w:t>（款）</w:t>
      </w:r>
      <w:r w:rsidRPr="002E35E1">
        <w:rPr>
          <w:rFonts w:ascii="仿宋_GB2312" w:eastAsia="仿宋_GB2312" w:hint="eastAsia"/>
          <w:sz w:val="32"/>
          <w:szCs w:val="32"/>
        </w:rPr>
        <w:t>：反映中医药方面的支出。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其他中医药支出</w:t>
      </w:r>
      <w:r>
        <w:rPr>
          <w:rFonts w:ascii="仿宋_GB2312" w:eastAsia="仿宋_GB2312" w:hint="eastAsia"/>
          <w:sz w:val="32"/>
          <w:szCs w:val="32"/>
        </w:rPr>
        <w:t>（项）</w:t>
      </w:r>
      <w:r w:rsidRPr="002E35E1">
        <w:rPr>
          <w:rFonts w:ascii="仿宋_GB2312" w:eastAsia="仿宋_GB2312" w:hint="eastAsia"/>
          <w:sz w:val="32"/>
          <w:szCs w:val="32"/>
        </w:rPr>
        <w:t>：反映除中医</w:t>
      </w:r>
      <w:r>
        <w:rPr>
          <w:rFonts w:ascii="仿宋_GB2312" w:eastAsia="仿宋_GB2312" w:hint="eastAsia"/>
          <w:sz w:val="32"/>
          <w:szCs w:val="32"/>
        </w:rPr>
        <w:t>（</w:t>
      </w:r>
      <w:r w:rsidRPr="002E35E1">
        <w:rPr>
          <w:rFonts w:ascii="仿宋_GB2312" w:eastAsia="仿宋_GB2312" w:hint="eastAsia"/>
          <w:sz w:val="32"/>
          <w:szCs w:val="32"/>
        </w:rPr>
        <w:t>民族</w:t>
      </w:r>
      <w:proofErr w:type="gramStart"/>
      <w:r w:rsidRPr="002E35E1">
        <w:rPr>
          <w:rFonts w:ascii="仿宋_GB2312" w:eastAsia="仿宋_GB2312" w:hint="eastAsia"/>
          <w:sz w:val="32"/>
          <w:szCs w:val="32"/>
        </w:rPr>
        <w:t>医</w:t>
      </w:r>
      <w:proofErr w:type="gramEnd"/>
      <w:r>
        <w:rPr>
          <w:rFonts w:ascii="仿宋_GB2312" w:eastAsia="仿宋_GB2312" w:hint="eastAsia"/>
          <w:sz w:val="32"/>
          <w:szCs w:val="32"/>
        </w:rPr>
        <w:t>）</w:t>
      </w:r>
      <w:r w:rsidRPr="002E35E1">
        <w:rPr>
          <w:rFonts w:ascii="仿宋_GB2312" w:eastAsia="仿宋_GB2312" w:hint="eastAsia"/>
          <w:sz w:val="32"/>
          <w:szCs w:val="32"/>
        </w:rPr>
        <w:t>药专项支出以外的其他中医药支出。</w:t>
      </w:r>
    </w:p>
    <w:p w:rsidR="00626BDA" w:rsidRPr="002E35E1" w:rsidRDefault="00626BDA" w:rsidP="00626BDA">
      <w:pPr>
        <w:spacing w:line="600" w:lineRule="exact"/>
        <w:ind w:firstLineChars="200" w:firstLine="643"/>
        <w:rPr>
          <w:rFonts w:ascii="楷体_GB2312" w:eastAsia="楷体_GB2312"/>
          <w:b/>
          <w:sz w:val="32"/>
          <w:szCs w:val="32"/>
        </w:rPr>
      </w:pPr>
      <w:r>
        <w:rPr>
          <w:rFonts w:ascii="楷体_GB2312" w:eastAsia="楷体_GB2312" w:hint="eastAsia"/>
          <w:b/>
          <w:sz w:val="32"/>
          <w:szCs w:val="32"/>
        </w:rPr>
        <w:t>(三)</w:t>
      </w:r>
      <w:r w:rsidRPr="002E35E1">
        <w:rPr>
          <w:rFonts w:ascii="楷体_GB2312" w:eastAsia="楷体_GB2312" w:hint="eastAsia"/>
          <w:b/>
          <w:sz w:val="32"/>
          <w:szCs w:val="32"/>
        </w:rPr>
        <w:t>住房保障支出</w:t>
      </w:r>
      <w:r>
        <w:rPr>
          <w:rFonts w:ascii="楷体_GB2312" w:eastAsia="楷体_GB2312" w:hint="eastAsia"/>
          <w:b/>
          <w:sz w:val="32"/>
          <w:szCs w:val="32"/>
        </w:rPr>
        <w:t>（</w:t>
      </w:r>
      <w:r w:rsidRPr="002E35E1">
        <w:rPr>
          <w:rFonts w:ascii="楷体_GB2312" w:eastAsia="楷体_GB2312" w:hint="eastAsia"/>
          <w:b/>
          <w:sz w:val="32"/>
          <w:szCs w:val="32"/>
        </w:rPr>
        <w:t>类</w:t>
      </w:r>
      <w:r>
        <w:rPr>
          <w:rFonts w:ascii="楷体_GB2312" w:eastAsia="楷体_GB2312" w:hint="eastAsia"/>
          <w:b/>
          <w:sz w:val="32"/>
          <w:szCs w:val="32"/>
        </w:rPr>
        <w:t>）</w:t>
      </w:r>
      <w:r w:rsidRPr="002E35E1">
        <w:rPr>
          <w:rFonts w:ascii="楷体_GB2312" w:eastAsia="楷体_GB2312" w:hint="eastAsia"/>
          <w:b/>
          <w:sz w:val="32"/>
          <w:szCs w:val="32"/>
        </w:rPr>
        <w:t>：集中反映政府用于住房方面的支出。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住房改革支出</w:t>
      </w:r>
      <w:r>
        <w:rPr>
          <w:rFonts w:ascii="仿宋_GB2312" w:eastAsia="仿宋_GB2312" w:hint="eastAsia"/>
          <w:sz w:val="32"/>
          <w:szCs w:val="32"/>
        </w:rPr>
        <w:t>（</w:t>
      </w:r>
      <w:r w:rsidRPr="002E35E1">
        <w:rPr>
          <w:rFonts w:ascii="仿宋_GB2312" w:eastAsia="仿宋_GB2312" w:hint="eastAsia"/>
          <w:sz w:val="32"/>
          <w:szCs w:val="32"/>
        </w:rPr>
        <w:t>款</w:t>
      </w:r>
      <w:r>
        <w:rPr>
          <w:rFonts w:ascii="仿宋_GB2312" w:eastAsia="仿宋_GB2312" w:hint="eastAsia"/>
          <w:sz w:val="32"/>
          <w:szCs w:val="32"/>
        </w:rPr>
        <w:t>）</w:t>
      </w:r>
      <w:r w:rsidRPr="002E35E1">
        <w:rPr>
          <w:rFonts w:ascii="仿宋_GB2312" w:eastAsia="仿宋_GB2312" w:hint="eastAsia"/>
          <w:sz w:val="32"/>
          <w:szCs w:val="32"/>
        </w:rPr>
        <w:t>：指行政事业单位用财政拨款资金和其他资金等安排的住房改革支出。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住房公积金</w:t>
      </w:r>
      <w:r>
        <w:rPr>
          <w:rFonts w:ascii="仿宋_GB2312" w:eastAsia="仿宋_GB2312" w:hint="eastAsia"/>
          <w:sz w:val="32"/>
          <w:szCs w:val="32"/>
        </w:rPr>
        <w:t>（</w:t>
      </w:r>
      <w:r w:rsidRPr="002E35E1">
        <w:rPr>
          <w:rFonts w:ascii="仿宋_GB2312" w:eastAsia="仿宋_GB2312" w:hint="eastAsia"/>
          <w:sz w:val="32"/>
          <w:szCs w:val="32"/>
        </w:rPr>
        <w:t>项</w:t>
      </w:r>
      <w:r>
        <w:rPr>
          <w:rFonts w:ascii="仿宋_GB2312" w:eastAsia="仿宋_GB2312" w:hint="eastAsia"/>
          <w:sz w:val="32"/>
          <w:szCs w:val="32"/>
        </w:rPr>
        <w:t>）</w:t>
      </w:r>
      <w:r w:rsidRPr="002E35E1">
        <w:rPr>
          <w:rFonts w:ascii="仿宋_GB2312" w:eastAsia="仿宋_GB2312" w:hint="eastAsia"/>
          <w:sz w:val="32"/>
          <w:szCs w:val="32"/>
        </w:rPr>
        <w:t>：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约20年时间。行政单位缴存基数包括国家统一规定的公务员职务工资、级别工资、机关工人岗位工资和技术等级</w:t>
      </w:r>
      <w:r>
        <w:rPr>
          <w:rFonts w:ascii="仿宋_GB2312" w:eastAsia="仿宋_GB2312" w:hint="eastAsia"/>
          <w:sz w:val="32"/>
          <w:szCs w:val="32"/>
        </w:rPr>
        <w:t>（</w:t>
      </w:r>
      <w:r w:rsidRPr="002E35E1">
        <w:rPr>
          <w:rFonts w:ascii="仿宋_GB2312" w:eastAsia="仿宋_GB2312" w:hint="eastAsia"/>
          <w:sz w:val="32"/>
          <w:szCs w:val="32"/>
        </w:rPr>
        <w:t>职务</w:t>
      </w:r>
      <w:r>
        <w:rPr>
          <w:rFonts w:ascii="仿宋_GB2312" w:eastAsia="仿宋_GB2312" w:hint="eastAsia"/>
          <w:sz w:val="32"/>
          <w:szCs w:val="32"/>
        </w:rPr>
        <w:t>）</w:t>
      </w:r>
      <w:r w:rsidRPr="002E35E1">
        <w:rPr>
          <w:rFonts w:ascii="仿宋_GB2312" w:eastAsia="仿宋_GB2312" w:hint="eastAsia"/>
          <w:sz w:val="32"/>
          <w:szCs w:val="32"/>
        </w:rPr>
        <w:t>工资、年终一次性奖金、特殊岗位津贴、艰苦边远地区津贴，规范后发放的工作性津贴、生活性补贴等;事业单位缴存基数包括国</w:t>
      </w:r>
      <w:r w:rsidRPr="002E35E1">
        <w:rPr>
          <w:rFonts w:ascii="仿宋_GB2312" w:eastAsia="仿宋_GB2312" w:hint="eastAsia"/>
          <w:sz w:val="32"/>
          <w:szCs w:val="32"/>
        </w:rPr>
        <w:lastRenderedPageBreak/>
        <w:t>家统一规定的岗位工资、薪级工资、绩效工资、艰苦边远地区津贴、特殊岗位津贴等。</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提租补贴</w:t>
      </w:r>
      <w:r>
        <w:rPr>
          <w:rFonts w:ascii="仿宋_GB2312" w:eastAsia="仿宋_GB2312" w:hint="eastAsia"/>
          <w:sz w:val="32"/>
          <w:szCs w:val="32"/>
        </w:rPr>
        <w:t>（</w:t>
      </w:r>
      <w:r w:rsidRPr="002E35E1">
        <w:rPr>
          <w:rFonts w:ascii="仿宋_GB2312" w:eastAsia="仿宋_GB2312" w:hint="eastAsia"/>
          <w:sz w:val="32"/>
          <w:szCs w:val="32"/>
        </w:rPr>
        <w:t>项</w:t>
      </w:r>
      <w:r>
        <w:rPr>
          <w:rFonts w:ascii="仿宋_GB2312" w:eastAsia="仿宋_GB2312" w:hint="eastAsia"/>
          <w:sz w:val="32"/>
          <w:szCs w:val="32"/>
        </w:rPr>
        <w:t>）</w:t>
      </w:r>
      <w:r w:rsidRPr="002E35E1">
        <w:rPr>
          <w:rFonts w:ascii="仿宋_GB2312" w:eastAsia="仿宋_GB2312" w:hint="eastAsia"/>
          <w:sz w:val="32"/>
          <w:szCs w:val="32"/>
        </w:rPr>
        <w:t>：指经国务院批准，于2000年开始针对在京中央单位公有住房租金标准提高发放的补贴，中央在京单位按照在编职工人数和离退休人数以及相应职级的补贴标准确定，人均月补贴90元。</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购房补贴</w:t>
      </w:r>
      <w:r>
        <w:rPr>
          <w:rFonts w:ascii="仿宋_GB2312" w:eastAsia="仿宋_GB2312" w:hint="eastAsia"/>
          <w:sz w:val="32"/>
          <w:szCs w:val="32"/>
        </w:rPr>
        <w:t>（</w:t>
      </w:r>
      <w:r w:rsidRPr="002E35E1">
        <w:rPr>
          <w:rFonts w:ascii="仿宋_GB2312" w:eastAsia="仿宋_GB2312" w:hint="eastAsia"/>
          <w:sz w:val="32"/>
          <w:szCs w:val="32"/>
        </w:rPr>
        <w:t>项</w:t>
      </w:r>
      <w:r>
        <w:rPr>
          <w:rFonts w:ascii="仿宋_GB2312" w:eastAsia="仿宋_GB2312" w:hint="eastAsia"/>
          <w:sz w:val="32"/>
          <w:szCs w:val="32"/>
        </w:rPr>
        <w:t>）</w:t>
      </w:r>
      <w:r w:rsidRPr="002E35E1">
        <w:rPr>
          <w:rFonts w:ascii="仿宋_GB2312" w:eastAsia="仿宋_GB2312" w:hint="eastAsia"/>
          <w:sz w:val="32"/>
          <w:szCs w:val="32"/>
        </w:rPr>
        <w:t>：指根据《国务院关于进一步深化城镇住房制度改革加快住房建设的通知》(国发</w:t>
      </w:r>
      <w:r w:rsidRPr="004C0949">
        <w:rPr>
          <w:rFonts w:ascii="仿宋_GB2312" w:eastAsia="仿宋_GB2312" w:hAnsi="仿宋" w:cs="仿宋_GB2312" w:hint="eastAsia"/>
          <w:sz w:val="32"/>
          <w:szCs w:val="32"/>
        </w:rPr>
        <w:t>〔</w:t>
      </w:r>
      <w:r w:rsidRPr="002E35E1">
        <w:rPr>
          <w:rFonts w:ascii="仿宋_GB2312" w:eastAsia="仿宋_GB2312" w:hint="eastAsia"/>
          <w:sz w:val="32"/>
          <w:szCs w:val="32"/>
        </w:rPr>
        <w:t>1998</w:t>
      </w:r>
      <w:r w:rsidRPr="004C0949">
        <w:rPr>
          <w:rFonts w:ascii="仿宋_GB2312" w:eastAsia="仿宋_GB2312" w:hAnsi="仿宋" w:cs="仿宋_GB2312" w:hint="eastAsia"/>
          <w:sz w:val="32"/>
          <w:szCs w:val="32"/>
        </w:rPr>
        <w:t>〕</w:t>
      </w:r>
      <w:r w:rsidRPr="002E35E1">
        <w:rPr>
          <w:rFonts w:ascii="仿宋_GB2312" w:eastAsia="仿宋_GB2312" w:hint="eastAsia"/>
          <w:sz w:val="32"/>
          <w:szCs w:val="32"/>
        </w:rPr>
        <w:t>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国务院办公厅转发建设部等单位&lt;关于完善在京中央和国家机关住房制度的若干意见&gt;的通知》</w:t>
      </w:r>
      <w:r>
        <w:rPr>
          <w:rFonts w:ascii="仿宋_GB2312" w:eastAsia="仿宋_GB2312" w:hint="eastAsia"/>
          <w:sz w:val="32"/>
          <w:szCs w:val="32"/>
        </w:rPr>
        <w:t>（</w:t>
      </w:r>
      <w:proofErr w:type="gramStart"/>
      <w:r w:rsidRPr="002E35E1">
        <w:rPr>
          <w:rFonts w:ascii="仿宋_GB2312" w:eastAsia="仿宋_GB2312" w:hint="eastAsia"/>
          <w:sz w:val="32"/>
          <w:szCs w:val="32"/>
        </w:rPr>
        <w:t>厅字</w:t>
      </w:r>
      <w:r w:rsidRPr="004C0949">
        <w:rPr>
          <w:rFonts w:ascii="仿宋_GB2312" w:eastAsia="仿宋_GB2312" w:hAnsi="仿宋" w:cs="仿宋_GB2312" w:hint="eastAsia"/>
          <w:sz w:val="32"/>
          <w:szCs w:val="32"/>
        </w:rPr>
        <w:t>〔</w:t>
      </w:r>
      <w:r w:rsidRPr="002E35E1">
        <w:rPr>
          <w:rFonts w:ascii="仿宋_GB2312" w:eastAsia="仿宋_GB2312" w:hint="eastAsia"/>
          <w:sz w:val="32"/>
          <w:szCs w:val="32"/>
        </w:rPr>
        <w:t>2005</w:t>
      </w:r>
      <w:r w:rsidRPr="004C0949">
        <w:rPr>
          <w:rFonts w:ascii="仿宋_GB2312" w:eastAsia="仿宋_GB2312" w:hAnsi="仿宋" w:cs="仿宋_GB2312" w:hint="eastAsia"/>
          <w:sz w:val="32"/>
          <w:szCs w:val="32"/>
        </w:rPr>
        <w:t>〕</w:t>
      </w:r>
      <w:proofErr w:type="gramEnd"/>
      <w:r w:rsidRPr="002E35E1">
        <w:rPr>
          <w:rFonts w:ascii="仿宋_GB2312" w:eastAsia="仿宋_GB2312" w:hint="eastAsia"/>
          <w:sz w:val="32"/>
          <w:szCs w:val="32"/>
        </w:rPr>
        <w:t>8号</w:t>
      </w:r>
      <w:r>
        <w:rPr>
          <w:rFonts w:ascii="仿宋_GB2312" w:eastAsia="仿宋_GB2312" w:hint="eastAsia"/>
          <w:sz w:val="32"/>
          <w:szCs w:val="32"/>
        </w:rPr>
        <w:t>）</w:t>
      </w:r>
      <w:r w:rsidRPr="002E35E1">
        <w:rPr>
          <w:rFonts w:ascii="仿宋_GB2312" w:eastAsia="仿宋_GB2312" w:hint="eastAsia"/>
          <w:sz w:val="32"/>
          <w:szCs w:val="32"/>
        </w:rPr>
        <w:t>规定的标准执行，京外中央单位按照所在地人民政府住房分配货币化改革的政策规定和标准执行。</w:t>
      </w:r>
    </w:p>
    <w:p w:rsidR="00626BDA" w:rsidRPr="002E35E1" w:rsidRDefault="00626BDA" w:rsidP="00626BDA">
      <w:pPr>
        <w:spacing w:line="600" w:lineRule="exact"/>
        <w:ind w:firstLineChars="200" w:firstLine="640"/>
        <w:rPr>
          <w:rFonts w:ascii="黑体" w:eastAsia="黑体" w:hAnsi="黑体"/>
          <w:bCs/>
          <w:sz w:val="32"/>
          <w:szCs w:val="32"/>
        </w:rPr>
      </w:pPr>
      <w:r w:rsidRPr="002E35E1">
        <w:rPr>
          <w:rFonts w:ascii="黑体" w:eastAsia="黑体" w:hAnsi="黑体" w:hint="eastAsia"/>
          <w:bCs/>
          <w:sz w:val="32"/>
          <w:szCs w:val="32"/>
        </w:rPr>
        <w:t>三、“三公”经费</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纳入国家中医药管理局预算管理的“三公”经费主要指国家中医药管理局用财政拨款安排的因公出国</w:t>
      </w:r>
      <w:r>
        <w:rPr>
          <w:rFonts w:ascii="仿宋_GB2312" w:eastAsia="仿宋_GB2312" w:hint="eastAsia"/>
          <w:sz w:val="32"/>
          <w:szCs w:val="32"/>
        </w:rPr>
        <w:t>（</w:t>
      </w:r>
      <w:r w:rsidRPr="002E35E1">
        <w:rPr>
          <w:rFonts w:ascii="仿宋_GB2312" w:eastAsia="仿宋_GB2312" w:hint="eastAsia"/>
          <w:sz w:val="32"/>
          <w:szCs w:val="32"/>
        </w:rPr>
        <w:t>境</w:t>
      </w:r>
      <w:r>
        <w:rPr>
          <w:rFonts w:ascii="仿宋_GB2312" w:eastAsia="仿宋_GB2312" w:hint="eastAsia"/>
          <w:sz w:val="32"/>
          <w:szCs w:val="32"/>
        </w:rPr>
        <w:t>）</w:t>
      </w:r>
      <w:r w:rsidRPr="002E35E1">
        <w:rPr>
          <w:rFonts w:ascii="仿宋_GB2312" w:eastAsia="仿宋_GB2312" w:hint="eastAsia"/>
          <w:sz w:val="32"/>
          <w:szCs w:val="32"/>
        </w:rPr>
        <w:t>费、公务用车购置及运行费和公务接待费。其中:</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因公出国</w:t>
      </w:r>
      <w:r>
        <w:rPr>
          <w:rFonts w:ascii="仿宋_GB2312" w:eastAsia="仿宋_GB2312" w:hint="eastAsia"/>
          <w:sz w:val="32"/>
          <w:szCs w:val="32"/>
        </w:rPr>
        <w:t>（</w:t>
      </w:r>
      <w:r w:rsidRPr="002E35E1">
        <w:rPr>
          <w:rFonts w:ascii="仿宋_GB2312" w:eastAsia="仿宋_GB2312" w:hint="eastAsia"/>
          <w:sz w:val="32"/>
          <w:szCs w:val="32"/>
        </w:rPr>
        <w:t>境</w:t>
      </w:r>
      <w:r>
        <w:rPr>
          <w:rFonts w:ascii="仿宋_GB2312" w:eastAsia="仿宋_GB2312" w:hint="eastAsia"/>
          <w:sz w:val="32"/>
          <w:szCs w:val="32"/>
        </w:rPr>
        <w:t>）</w:t>
      </w:r>
      <w:proofErr w:type="gramStart"/>
      <w:r w:rsidRPr="002E35E1">
        <w:rPr>
          <w:rFonts w:ascii="仿宋_GB2312" w:eastAsia="仿宋_GB2312" w:hint="eastAsia"/>
          <w:sz w:val="32"/>
          <w:szCs w:val="32"/>
        </w:rPr>
        <w:t>费反映</w:t>
      </w:r>
      <w:proofErr w:type="gramEnd"/>
      <w:r w:rsidRPr="002E35E1">
        <w:rPr>
          <w:rFonts w:ascii="仿宋_GB2312" w:eastAsia="仿宋_GB2312" w:hint="eastAsia"/>
          <w:sz w:val="32"/>
          <w:szCs w:val="32"/>
        </w:rPr>
        <w:t>单位公务出国</w:t>
      </w:r>
      <w:r>
        <w:rPr>
          <w:rFonts w:ascii="仿宋_GB2312" w:eastAsia="仿宋_GB2312" w:hint="eastAsia"/>
          <w:sz w:val="32"/>
          <w:szCs w:val="32"/>
        </w:rPr>
        <w:t>（</w:t>
      </w:r>
      <w:r w:rsidRPr="002E35E1">
        <w:rPr>
          <w:rFonts w:ascii="仿宋_GB2312" w:eastAsia="仿宋_GB2312" w:hint="eastAsia"/>
          <w:sz w:val="32"/>
          <w:szCs w:val="32"/>
        </w:rPr>
        <w:t>境</w:t>
      </w:r>
      <w:r>
        <w:rPr>
          <w:rFonts w:ascii="仿宋_GB2312" w:eastAsia="仿宋_GB2312" w:hint="eastAsia"/>
          <w:sz w:val="32"/>
          <w:szCs w:val="32"/>
        </w:rPr>
        <w:t>）</w:t>
      </w:r>
      <w:r w:rsidRPr="002E35E1">
        <w:rPr>
          <w:rFonts w:ascii="仿宋_GB2312" w:eastAsia="仿宋_GB2312" w:hint="eastAsia"/>
          <w:sz w:val="32"/>
          <w:szCs w:val="32"/>
        </w:rPr>
        <w:t>的住宿费、</w:t>
      </w:r>
      <w:r w:rsidRPr="002E35E1">
        <w:rPr>
          <w:rFonts w:ascii="仿宋_GB2312" w:eastAsia="仿宋_GB2312" w:hint="eastAsia"/>
          <w:sz w:val="32"/>
          <w:szCs w:val="32"/>
        </w:rPr>
        <w:lastRenderedPageBreak/>
        <w:t>旅费、伙食补助费、杂费、培训费等支出;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公务用车购置及运行</w:t>
      </w:r>
      <w:proofErr w:type="gramStart"/>
      <w:r w:rsidRPr="002E35E1">
        <w:rPr>
          <w:rFonts w:ascii="仿宋_GB2312" w:eastAsia="仿宋_GB2312" w:hint="eastAsia"/>
          <w:sz w:val="32"/>
          <w:szCs w:val="32"/>
        </w:rPr>
        <w:t>费反映</w:t>
      </w:r>
      <w:proofErr w:type="gramEnd"/>
      <w:r w:rsidRPr="002E35E1">
        <w:rPr>
          <w:rFonts w:ascii="仿宋_GB2312" w:eastAsia="仿宋_GB2312" w:hint="eastAsia"/>
          <w:sz w:val="32"/>
          <w:szCs w:val="32"/>
        </w:rPr>
        <w:t>单位公务用车购置费及租用费、燃料费、维修费、过路过桥费、保险费、安全奖励费用等支出;</w:t>
      </w:r>
    </w:p>
    <w:p w:rsidR="00626BDA"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公务接待</w:t>
      </w:r>
      <w:proofErr w:type="gramStart"/>
      <w:r w:rsidRPr="002E35E1">
        <w:rPr>
          <w:rFonts w:ascii="仿宋_GB2312" w:eastAsia="仿宋_GB2312" w:hint="eastAsia"/>
          <w:sz w:val="32"/>
          <w:szCs w:val="32"/>
        </w:rPr>
        <w:t>费反映</w:t>
      </w:r>
      <w:proofErr w:type="gramEnd"/>
      <w:r w:rsidRPr="002E35E1">
        <w:rPr>
          <w:rFonts w:ascii="仿宋_GB2312" w:eastAsia="仿宋_GB2312" w:hint="eastAsia"/>
          <w:sz w:val="32"/>
          <w:szCs w:val="32"/>
        </w:rPr>
        <w:t>单位按规定开支的各类公务接待</w:t>
      </w:r>
      <w:r>
        <w:rPr>
          <w:rFonts w:ascii="仿宋_GB2312" w:eastAsia="仿宋_GB2312" w:hint="eastAsia"/>
          <w:sz w:val="32"/>
          <w:szCs w:val="32"/>
        </w:rPr>
        <w:t>（</w:t>
      </w:r>
      <w:r w:rsidRPr="002E35E1">
        <w:rPr>
          <w:rFonts w:ascii="仿宋_GB2312" w:eastAsia="仿宋_GB2312" w:hint="eastAsia"/>
          <w:sz w:val="32"/>
          <w:szCs w:val="32"/>
        </w:rPr>
        <w:t>含外宾接待</w:t>
      </w:r>
      <w:r>
        <w:rPr>
          <w:rFonts w:ascii="仿宋_GB2312" w:eastAsia="仿宋_GB2312" w:hint="eastAsia"/>
          <w:sz w:val="32"/>
          <w:szCs w:val="32"/>
        </w:rPr>
        <w:t>）</w:t>
      </w:r>
      <w:r w:rsidRPr="002E35E1">
        <w:rPr>
          <w:rFonts w:ascii="仿宋_GB2312" w:eastAsia="仿宋_GB2312" w:hint="eastAsia"/>
          <w:sz w:val="32"/>
          <w:szCs w:val="32"/>
        </w:rPr>
        <w:t>支出。</w:t>
      </w:r>
    </w:p>
    <w:p w:rsidR="00055AB7" w:rsidRPr="00626BDA" w:rsidRDefault="00055AB7" w:rsidP="00554F16"/>
    <w:sectPr w:rsidR="00055AB7" w:rsidRPr="00626BDA" w:rsidSect="002047C9">
      <w:footerReference w:type="default" r:id="rId2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2ED" w:rsidRDefault="004F32ED">
      <w:r>
        <w:separator/>
      </w:r>
    </w:p>
  </w:endnote>
  <w:endnote w:type="continuationSeparator" w:id="0">
    <w:p w:rsidR="004F32ED" w:rsidRDefault="004F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公文小标宋">
    <w:panose1 w:val="02000500000000000000"/>
    <w:charset w:val="86"/>
    <w:family w:val="auto"/>
    <w:pitch w:val="variable"/>
    <w:sig w:usb0="A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4569"/>
      <w:docPartObj>
        <w:docPartGallery w:val="Page Numbers (Bottom of Page)"/>
        <w:docPartUnique/>
      </w:docPartObj>
    </w:sdtPr>
    <w:sdtEndPr>
      <w:rPr>
        <w:rFonts w:ascii="仿宋_GB2312" w:eastAsia="仿宋_GB2312" w:hint="eastAsia"/>
        <w:sz w:val="32"/>
        <w:szCs w:val="32"/>
      </w:rPr>
    </w:sdtEndPr>
    <w:sdtContent>
      <w:p w:rsidR="002047C9" w:rsidRPr="002047C9" w:rsidRDefault="004614F8">
        <w:pPr>
          <w:pStyle w:val="a6"/>
          <w:jc w:val="center"/>
          <w:rPr>
            <w:rFonts w:ascii="仿宋_GB2312" w:eastAsia="仿宋_GB2312"/>
            <w:sz w:val="32"/>
            <w:szCs w:val="32"/>
          </w:rPr>
        </w:pPr>
        <w:r w:rsidRPr="002047C9">
          <w:rPr>
            <w:rFonts w:ascii="仿宋_GB2312" w:eastAsia="仿宋_GB2312" w:hint="eastAsia"/>
            <w:sz w:val="32"/>
            <w:szCs w:val="32"/>
          </w:rPr>
          <w:fldChar w:fldCharType="begin"/>
        </w:r>
        <w:r w:rsidRPr="002047C9">
          <w:rPr>
            <w:rFonts w:ascii="仿宋_GB2312" w:eastAsia="仿宋_GB2312" w:hint="eastAsia"/>
            <w:sz w:val="32"/>
            <w:szCs w:val="32"/>
          </w:rPr>
          <w:instrText>PAGE   \* MERGEFORMAT</w:instrText>
        </w:r>
        <w:r w:rsidRPr="002047C9">
          <w:rPr>
            <w:rFonts w:ascii="仿宋_GB2312" w:eastAsia="仿宋_GB2312" w:hint="eastAsia"/>
            <w:sz w:val="32"/>
            <w:szCs w:val="32"/>
          </w:rPr>
          <w:fldChar w:fldCharType="separate"/>
        </w:r>
        <w:r w:rsidR="005A428E" w:rsidRPr="005A428E">
          <w:rPr>
            <w:rFonts w:ascii="仿宋_GB2312" w:eastAsia="仿宋_GB2312"/>
            <w:noProof/>
            <w:sz w:val="32"/>
            <w:szCs w:val="32"/>
            <w:lang w:val="zh-CN"/>
          </w:rPr>
          <w:t>-</w:t>
        </w:r>
        <w:r w:rsidR="005A428E">
          <w:rPr>
            <w:rFonts w:ascii="仿宋_GB2312" w:eastAsia="仿宋_GB2312"/>
            <w:noProof/>
            <w:sz w:val="32"/>
            <w:szCs w:val="32"/>
          </w:rPr>
          <w:t xml:space="preserve"> 15 -</w:t>
        </w:r>
        <w:r w:rsidRPr="002047C9">
          <w:rPr>
            <w:rFonts w:ascii="仿宋_GB2312" w:eastAsia="仿宋_GB2312" w:hint="eastAsia"/>
            <w:sz w:val="32"/>
            <w:szCs w:val="32"/>
          </w:rPr>
          <w:fldChar w:fldCharType="end"/>
        </w:r>
      </w:p>
    </w:sdtContent>
  </w:sdt>
  <w:p w:rsidR="002047C9" w:rsidRDefault="004F32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2ED" w:rsidRDefault="004F32ED">
      <w:r>
        <w:separator/>
      </w:r>
    </w:p>
  </w:footnote>
  <w:footnote w:type="continuationSeparator" w:id="0">
    <w:p w:rsidR="004F32ED" w:rsidRDefault="004F3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02460"/>
    <w:multiLevelType w:val="hybridMultilevel"/>
    <w:tmpl w:val="FB8E1D6A"/>
    <w:lvl w:ilvl="0" w:tplc="2536F09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37"/>
    <w:rsid w:val="00055AB7"/>
    <w:rsid w:val="000D382B"/>
    <w:rsid w:val="000D4A6D"/>
    <w:rsid w:val="00145E1F"/>
    <w:rsid w:val="00174D84"/>
    <w:rsid w:val="00192C13"/>
    <w:rsid w:val="002A4076"/>
    <w:rsid w:val="002E6952"/>
    <w:rsid w:val="003B36C7"/>
    <w:rsid w:val="003E0244"/>
    <w:rsid w:val="003F5F27"/>
    <w:rsid w:val="00436F9E"/>
    <w:rsid w:val="004601BA"/>
    <w:rsid w:val="004614F8"/>
    <w:rsid w:val="00481B9F"/>
    <w:rsid w:val="004D3EEE"/>
    <w:rsid w:val="004F32ED"/>
    <w:rsid w:val="00506AC9"/>
    <w:rsid w:val="005238E7"/>
    <w:rsid w:val="005360E0"/>
    <w:rsid w:val="005410D6"/>
    <w:rsid w:val="00554F16"/>
    <w:rsid w:val="00564123"/>
    <w:rsid w:val="005A428E"/>
    <w:rsid w:val="005B24F6"/>
    <w:rsid w:val="00626BDA"/>
    <w:rsid w:val="00631117"/>
    <w:rsid w:val="0064288C"/>
    <w:rsid w:val="006A6D4C"/>
    <w:rsid w:val="007E6F6A"/>
    <w:rsid w:val="00802610"/>
    <w:rsid w:val="008749A8"/>
    <w:rsid w:val="008944F1"/>
    <w:rsid w:val="009A27AD"/>
    <w:rsid w:val="009C6CEB"/>
    <w:rsid w:val="009D248A"/>
    <w:rsid w:val="009F43FE"/>
    <w:rsid w:val="009F5C5D"/>
    <w:rsid w:val="00A13C39"/>
    <w:rsid w:val="00AA7DF3"/>
    <w:rsid w:val="00AC1226"/>
    <w:rsid w:val="00B1181C"/>
    <w:rsid w:val="00B577F7"/>
    <w:rsid w:val="00BD50AD"/>
    <w:rsid w:val="00BD543E"/>
    <w:rsid w:val="00C15F0D"/>
    <w:rsid w:val="00C518DA"/>
    <w:rsid w:val="00CA4341"/>
    <w:rsid w:val="00D546AF"/>
    <w:rsid w:val="00D87D43"/>
    <w:rsid w:val="00D96294"/>
    <w:rsid w:val="00DA6937"/>
    <w:rsid w:val="00DB6754"/>
    <w:rsid w:val="00E02EE8"/>
    <w:rsid w:val="00E24398"/>
    <w:rsid w:val="00E51A29"/>
    <w:rsid w:val="00E807D1"/>
    <w:rsid w:val="00EA619A"/>
    <w:rsid w:val="00EC06C2"/>
    <w:rsid w:val="00EC5E8E"/>
    <w:rsid w:val="00EC7605"/>
    <w:rsid w:val="00EF5076"/>
    <w:rsid w:val="00F16396"/>
    <w:rsid w:val="00F41A1F"/>
    <w:rsid w:val="00FA0014"/>
    <w:rsid w:val="00FD7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6B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6BDA"/>
    <w:rPr>
      <w:b/>
      <w:bCs/>
    </w:rPr>
  </w:style>
  <w:style w:type="character" w:styleId="a5">
    <w:name w:val="Hyperlink"/>
    <w:basedOn w:val="a0"/>
    <w:uiPriority w:val="99"/>
    <w:semiHidden/>
    <w:unhideWhenUsed/>
    <w:rsid w:val="00626BDA"/>
    <w:rPr>
      <w:color w:val="0000FF"/>
      <w:u w:val="single"/>
    </w:rPr>
  </w:style>
  <w:style w:type="paragraph" w:styleId="a6">
    <w:name w:val="footer"/>
    <w:basedOn w:val="a"/>
    <w:link w:val="Char"/>
    <w:uiPriority w:val="99"/>
    <w:unhideWhenUsed/>
    <w:rsid w:val="00626BDA"/>
    <w:pPr>
      <w:tabs>
        <w:tab w:val="center" w:pos="4153"/>
        <w:tab w:val="right" w:pos="8306"/>
      </w:tabs>
      <w:snapToGrid w:val="0"/>
      <w:jc w:val="left"/>
    </w:pPr>
    <w:rPr>
      <w:sz w:val="18"/>
      <w:szCs w:val="18"/>
    </w:rPr>
  </w:style>
  <w:style w:type="character" w:customStyle="1" w:styleId="Char">
    <w:name w:val="页脚 Char"/>
    <w:basedOn w:val="a0"/>
    <w:link w:val="a6"/>
    <w:uiPriority w:val="99"/>
    <w:rsid w:val="00626BDA"/>
    <w:rPr>
      <w:sz w:val="18"/>
      <w:szCs w:val="18"/>
    </w:rPr>
  </w:style>
  <w:style w:type="paragraph" w:styleId="a7">
    <w:name w:val="Balloon Text"/>
    <w:basedOn w:val="a"/>
    <w:link w:val="Char0"/>
    <w:uiPriority w:val="99"/>
    <w:semiHidden/>
    <w:unhideWhenUsed/>
    <w:rsid w:val="009C6CEB"/>
    <w:rPr>
      <w:sz w:val="18"/>
      <w:szCs w:val="18"/>
    </w:rPr>
  </w:style>
  <w:style w:type="character" w:customStyle="1" w:styleId="Char0">
    <w:name w:val="批注框文本 Char"/>
    <w:basedOn w:val="a0"/>
    <w:link w:val="a7"/>
    <w:uiPriority w:val="99"/>
    <w:semiHidden/>
    <w:rsid w:val="009C6C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6B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6BDA"/>
    <w:rPr>
      <w:b/>
      <w:bCs/>
    </w:rPr>
  </w:style>
  <w:style w:type="character" w:styleId="a5">
    <w:name w:val="Hyperlink"/>
    <w:basedOn w:val="a0"/>
    <w:uiPriority w:val="99"/>
    <w:semiHidden/>
    <w:unhideWhenUsed/>
    <w:rsid w:val="00626BDA"/>
    <w:rPr>
      <w:color w:val="0000FF"/>
      <w:u w:val="single"/>
    </w:rPr>
  </w:style>
  <w:style w:type="paragraph" w:styleId="a6">
    <w:name w:val="footer"/>
    <w:basedOn w:val="a"/>
    <w:link w:val="Char"/>
    <w:uiPriority w:val="99"/>
    <w:unhideWhenUsed/>
    <w:rsid w:val="00626BDA"/>
    <w:pPr>
      <w:tabs>
        <w:tab w:val="center" w:pos="4153"/>
        <w:tab w:val="right" w:pos="8306"/>
      </w:tabs>
      <w:snapToGrid w:val="0"/>
      <w:jc w:val="left"/>
    </w:pPr>
    <w:rPr>
      <w:sz w:val="18"/>
      <w:szCs w:val="18"/>
    </w:rPr>
  </w:style>
  <w:style w:type="character" w:customStyle="1" w:styleId="Char">
    <w:name w:val="页脚 Char"/>
    <w:basedOn w:val="a0"/>
    <w:link w:val="a6"/>
    <w:uiPriority w:val="99"/>
    <w:rsid w:val="00626BDA"/>
    <w:rPr>
      <w:sz w:val="18"/>
      <w:szCs w:val="18"/>
    </w:rPr>
  </w:style>
  <w:style w:type="paragraph" w:styleId="a7">
    <w:name w:val="Balloon Text"/>
    <w:basedOn w:val="a"/>
    <w:link w:val="Char0"/>
    <w:uiPriority w:val="99"/>
    <w:semiHidden/>
    <w:unhideWhenUsed/>
    <w:rsid w:val="009C6CEB"/>
    <w:rPr>
      <w:sz w:val="18"/>
      <w:szCs w:val="18"/>
    </w:rPr>
  </w:style>
  <w:style w:type="character" w:customStyle="1" w:styleId="Char0">
    <w:name w:val="批注框文本 Char"/>
    <w:basedOn w:val="a0"/>
    <w:link w:val="a7"/>
    <w:uiPriority w:val="99"/>
    <w:semiHidden/>
    <w:rsid w:val="009C6C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2536">
      <w:bodyDiv w:val="1"/>
      <w:marLeft w:val="0"/>
      <w:marRight w:val="0"/>
      <w:marTop w:val="0"/>
      <w:marBottom w:val="0"/>
      <w:divBdr>
        <w:top w:val="none" w:sz="0" w:space="0" w:color="auto"/>
        <w:left w:val="none" w:sz="0" w:space="0" w:color="auto"/>
        <w:bottom w:val="none" w:sz="0" w:space="0" w:color="auto"/>
        <w:right w:val="none" w:sz="0" w:space="0" w:color="auto"/>
      </w:divBdr>
    </w:div>
    <w:div w:id="80033053">
      <w:bodyDiv w:val="1"/>
      <w:marLeft w:val="0"/>
      <w:marRight w:val="0"/>
      <w:marTop w:val="0"/>
      <w:marBottom w:val="0"/>
      <w:divBdr>
        <w:top w:val="none" w:sz="0" w:space="0" w:color="auto"/>
        <w:left w:val="none" w:sz="0" w:space="0" w:color="auto"/>
        <w:bottom w:val="none" w:sz="0" w:space="0" w:color="auto"/>
        <w:right w:val="none" w:sz="0" w:space="0" w:color="auto"/>
      </w:divBdr>
    </w:div>
    <w:div w:id="319891450">
      <w:bodyDiv w:val="1"/>
      <w:marLeft w:val="0"/>
      <w:marRight w:val="0"/>
      <w:marTop w:val="0"/>
      <w:marBottom w:val="0"/>
      <w:divBdr>
        <w:top w:val="none" w:sz="0" w:space="0" w:color="auto"/>
        <w:left w:val="none" w:sz="0" w:space="0" w:color="auto"/>
        <w:bottom w:val="none" w:sz="0" w:space="0" w:color="auto"/>
        <w:right w:val="none" w:sz="0" w:space="0" w:color="auto"/>
      </w:divBdr>
    </w:div>
    <w:div w:id="444077509">
      <w:bodyDiv w:val="1"/>
      <w:marLeft w:val="0"/>
      <w:marRight w:val="0"/>
      <w:marTop w:val="0"/>
      <w:marBottom w:val="0"/>
      <w:divBdr>
        <w:top w:val="none" w:sz="0" w:space="0" w:color="auto"/>
        <w:left w:val="none" w:sz="0" w:space="0" w:color="auto"/>
        <w:bottom w:val="none" w:sz="0" w:space="0" w:color="auto"/>
        <w:right w:val="none" w:sz="0" w:space="0" w:color="auto"/>
      </w:divBdr>
    </w:div>
    <w:div w:id="459810684">
      <w:bodyDiv w:val="1"/>
      <w:marLeft w:val="0"/>
      <w:marRight w:val="0"/>
      <w:marTop w:val="0"/>
      <w:marBottom w:val="0"/>
      <w:divBdr>
        <w:top w:val="none" w:sz="0" w:space="0" w:color="auto"/>
        <w:left w:val="none" w:sz="0" w:space="0" w:color="auto"/>
        <w:bottom w:val="none" w:sz="0" w:space="0" w:color="auto"/>
        <w:right w:val="none" w:sz="0" w:space="0" w:color="auto"/>
      </w:divBdr>
    </w:div>
    <w:div w:id="472790625">
      <w:bodyDiv w:val="1"/>
      <w:marLeft w:val="0"/>
      <w:marRight w:val="0"/>
      <w:marTop w:val="0"/>
      <w:marBottom w:val="0"/>
      <w:divBdr>
        <w:top w:val="none" w:sz="0" w:space="0" w:color="auto"/>
        <w:left w:val="none" w:sz="0" w:space="0" w:color="auto"/>
        <w:bottom w:val="none" w:sz="0" w:space="0" w:color="auto"/>
        <w:right w:val="none" w:sz="0" w:space="0" w:color="auto"/>
      </w:divBdr>
    </w:div>
    <w:div w:id="586156709">
      <w:bodyDiv w:val="1"/>
      <w:marLeft w:val="0"/>
      <w:marRight w:val="0"/>
      <w:marTop w:val="0"/>
      <w:marBottom w:val="0"/>
      <w:divBdr>
        <w:top w:val="none" w:sz="0" w:space="0" w:color="auto"/>
        <w:left w:val="none" w:sz="0" w:space="0" w:color="auto"/>
        <w:bottom w:val="none" w:sz="0" w:space="0" w:color="auto"/>
        <w:right w:val="none" w:sz="0" w:space="0" w:color="auto"/>
      </w:divBdr>
    </w:div>
    <w:div w:id="595136874">
      <w:bodyDiv w:val="1"/>
      <w:marLeft w:val="0"/>
      <w:marRight w:val="0"/>
      <w:marTop w:val="0"/>
      <w:marBottom w:val="0"/>
      <w:divBdr>
        <w:top w:val="none" w:sz="0" w:space="0" w:color="auto"/>
        <w:left w:val="none" w:sz="0" w:space="0" w:color="auto"/>
        <w:bottom w:val="none" w:sz="0" w:space="0" w:color="auto"/>
        <w:right w:val="none" w:sz="0" w:space="0" w:color="auto"/>
      </w:divBdr>
    </w:div>
    <w:div w:id="603273447">
      <w:bodyDiv w:val="1"/>
      <w:marLeft w:val="0"/>
      <w:marRight w:val="0"/>
      <w:marTop w:val="0"/>
      <w:marBottom w:val="0"/>
      <w:divBdr>
        <w:top w:val="none" w:sz="0" w:space="0" w:color="auto"/>
        <w:left w:val="none" w:sz="0" w:space="0" w:color="auto"/>
        <w:bottom w:val="none" w:sz="0" w:space="0" w:color="auto"/>
        <w:right w:val="none" w:sz="0" w:space="0" w:color="auto"/>
      </w:divBdr>
    </w:div>
    <w:div w:id="639269148">
      <w:bodyDiv w:val="1"/>
      <w:marLeft w:val="0"/>
      <w:marRight w:val="0"/>
      <w:marTop w:val="0"/>
      <w:marBottom w:val="0"/>
      <w:divBdr>
        <w:top w:val="none" w:sz="0" w:space="0" w:color="auto"/>
        <w:left w:val="none" w:sz="0" w:space="0" w:color="auto"/>
        <w:bottom w:val="none" w:sz="0" w:space="0" w:color="auto"/>
        <w:right w:val="none" w:sz="0" w:space="0" w:color="auto"/>
      </w:divBdr>
    </w:div>
    <w:div w:id="640616577">
      <w:bodyDiv w:val="1"/>
      <w:marLeft w:val="0"/>
      <w:marRight w:val="0"/>
      <w:marTop w:val="0"/>
      <w:marBottom w:val="0"/>
      <w:divBdr>
        <w:top w:val="none" w:sz="0" w:space="0" w:color="auto"/>
        <w:left w:val="none" w:sz="0" w:space="0" w:color="auto"/>
        <w:bottom w:val="none" w:sz="0" w:space="0" w:color="auto"/>
        <w:right w:val="none" w:sz="0" w:space="0" w:color="auto"/>
      </w:divBdr>
    </w:div>
    <w:div w:id="687609641">
      <w:bodyDiv w:val="1"/>
      <w:marLeft w:val="0"/>
      <w:marRight w:val="0"/>
      <w:marTop w:val="0"/>
      <w:marBottom w:val="0"/>
      <w:divBdr>
        <w:top w:val="none" w:sz="0" w:space="0" w:color="auto"/>
        <w:left w:val="none" w:sz="0" w:space="0" w:color="auto"/>
        <w:bottom w:val="none" w:sz="0" w:space="0" w:color="auto"/>
        <w:right w:val="none" w:sz="0" w:space="0" w:color="auto"/>
      </w:divBdr>
    </w:div>
    <w:div w:id="693001419">
      <w:bodyDiv w:val="1"/>
      <w:marLeft w:val="0"/>
      <w:marRight w:val="0"/>
      <w:marTop w:val="0"/>
      <w:marBottom w:val="0"/>
      <w:divBdr>
        <w:top w:val="none" w:sz="0" w:space="0" w:color="auto"/>
        <w:left w:val="none" w:sz="0" w:space="0" w:color="auto"/>
        <w:bottom w:val="none" w:sz="0" w:space="0" w:color="auto"/>
        <w:right w:val="none" w:sz="0" w:space="0" w:color="auto"/>
      </w:divBdr>
    </w:div>
    <w:div w:id="708650667">
      <w:bodyDiv w:val="1"/>
      <w:marLeft w:val="0"/>
      <w:marRight w:val="0"/>
      <w:marTop w:val="0"/>
      <w:marBottom w:val="0"/>
      <w:divBdr>
        <w:top w:val="none" w:sz="0" w:space="0" w:color="auto"/>
        <w:left w:val="none" w:sz="0" w:space="0" w:color="auto"/>
        <w:bottom w:val="none" w:sz="0" w:space="0" w:color="auto"/>
        <w:right w:val="none" w:sz="0" w:space="0" w:color="auto"/>
      </w:divBdr>
    </w:div>
    <w:div w:id="749616185">
      <w:bodyDiv w:val="1"/>
      <w:marLeft w:val="0"/>
      <w:marRight w:val="0"/>
      <w:marTop w:val="0"/>
      <w:marBottom w:val="0"/>
      <w:divBdr>
        <w:top w:val="none" w:sz="0" w:space="0" w:color="auto"/>
        <w:left w:val="none" w:sz="0" w:space="0" w:color="auto"/>
        <w:bottom w:val="none" w:sz="0" w:space="0" w:color="auto"/>
        <w:right w:val="none" w:sz="0" w:space="0" w:color="auto"/>
      </w:divBdr>
    </w:div>
    <w:div w:id="755252199">
      <w:bodyDiv w:val="1"/>
      <w:marLeft w:val="0"/>
      <w:marRight w:val="0"/>
      <w:marTop w:val="0"/>
      <w:marBottom w:val="0"/>
      <w:divBdr>
        <w:top w:val="none" w:sz="0" w:space="0" w:color="auto"/>
        <w:left w:val="none" w:sz="0" w:space="0" w:color="auto"/>
        <w:bottom w:val="none" w:sz="0" w:space="0" w:color="auto"/>
        <w:right w:val="none" w:sz="0" w:space="0" w:color="auto"/>
      </w:divBdr>
    </w:div>
    <w:div w:id="812480465">
      <w:bodyDiv w:val="1"/>
      <w:marLeft w:val="0"/>
      <w:marRight w:val="0"/>
      <w:marTop w:val="0"/>
      <w:marBottom w:val="0"/>
      <w:divBdr>
        <w:top w:val="none" w:sz="0" w:space="0" w:color="auto"/>
        <w:left w:val="none" w:sz="0" w:space="0" w:color="auto"/>
        <w:bottom w:val="none" w:sz="0" w:space="0" w:color="auto"/>
        <w:right w:val="none" w:sz="0" w:space="0" w:color="auto"/>
      </w:divBdr>
    </w:div>
    <w:div w:id="938291454">
      <w:bodyDiv w:val="1"/>
      <w:marLeft w:val="0"/>
      <w:marRight w:val="0"/>
      <w:marTop w:val="0"/>
      <w:marBottom w:val="0"/>
      <w:divBdr>
        <w:top w:val="none" w:sz="0" w:space="0" w:color="auto"/>
        <w:left w:val="none" w:sz="0" w:space="0" w:color="auto"/>
        <w:bottom w:val="none" w:sz="0" w:space="0" w:color="auto"/>
        <w:right w:val="none" w:sz="0" w:space="0" w:color="auto"/>
      </w:divBdr>
    </w:div>
    <w:div w:id="1055007650">
      <w:bodyDiv w:val="1"/>
      <w:marLeft w:val="0"/>
      <w:marRight w:val="0"/>
      <w:marTop w:val="0"/>
      <w:marBottom w:val="0"/>
      <w:divBdr>
        <w:top w:val="none" w:sz="0" w:space="0" w:color="auto"/>
        <w:left w:val="none" w:sz="0" w:space="0" w:color="auto"/>
        <w:bottom w:val="none" w:sz="0" w:space="0" w:color="auto"/>
        <w:right w:val="none" w:sz="0" w:space="0" w:color="auto"/>
      </w:divBdr>
    </w:div>
    <w:div w:id="1094782679">
      <w:bodyDiv w:val="1"/>
      <w:marLeft w:val="0"/>
      <w:marRight w:val="0"/>
      <w:marTop w:val="0"/>
      <w:marBottom w:val="0"/>
      <w:divBdr>
        <w:top w:val="none" w:sz="0" w:space="0" w:color="auto"/>
        <w:left w:val="none" w:sz="0" w:space="0" w:color="auto"/>
        <w:bottom w:val="none" w:sz="0" w:space="0" w:color="auto"/>
        <w:right w:val="none" w:sz="0" w:space="0" w:color="auto"/>
      </w:divBdr>
    </w:div>
    <w:div w:id="1185708724">
      <w:bodyDiv w:val="1"/>
      <w:marLeft w:val="0"/>
      <w:marRight w:val="0"/>
      <w:marTop w:val="0"/>
      <w:marBottom w:val="0"/>
      <w:divBdr>
        <w:top w:val="none" w:sz="0" w:space="0" w:color="auto"/>
        <w:left w:val="none" w:sz="0" w:space="0" w:color="auto"/>
        <w:bottom w:val="none" w:sz="0" w:space="0" w:color="auto"/>
        <w:right w:val="none" w:sz="0" w:space="0" w:color="auto"/>
      </w:divBdr>
    </w:div>
    <w:div w:id="1187065258">
      <w:bodyDiv w:val="1"/>
      <w:marLeft w:val="0"/>
      <w:marRight w:val="0"/>
      <w:marTop w:val="0"/>
      <w:marBottom w:val="0"/>
      <w:divBdr>
        <w:top w:val="none" w:sz="0" w:space="0" w:color="auto"/>
        <w:left w:val="none" w:sz="0" w:space="0" w:color="auto"/>
        <w:bottom w:val="none" w:sz="0" w:space="0" w:color="auto"/>
        <w:right w:val="none" w:sz="0" w:space="0" w:color="auto"/>
      </w:divBdr>
    </w:div>
    <w:div w:id="1246920469">
      <w:bodyDiv w:val="1"/>
      <w:marLeft w:val="0"/>
      <w:marRight w:val="0"/>
      <w:marTop w:val="0"/>
      <w:marBottom w:val="0"/>
      <w:divBdr>
        <w:top w:val="none" w:sz="0" w:space="0" w:color="auto"/>
        <w:left w:val="none" w:sz="0" w:space="0" w:color="auto"/>
        <w:bottom w:val="none" w:sz="0" w:space="0" w:color="auto"/>
        <w:right w:val="none" w:sz="0" w:space="0" w:color="auto"/>
      </w:divBdr>
    </w:div>
    <w:div w:id="1327325919">
      <w:bodyDiv w:val="1"/>
      <w:marLeft w:val="0"/>
      <w:marRight w:val="0"/>
      <w:marTop w:val="0"/>
      <w:marBottom w:val="0"/>
      <w:divBdr>
        <w:top w:val="none" w:sz="0" w:space="0" w:color="auto"/>
        <w:left w:val="none" w:sz="0" w:space="0" w:color="auto"/>
        <w:bottom w:val="none" w:sz="0" w:space="0" w:color="auto"/>
        <w:right w:val="none" w:sz="0" w:space="0" w:color="auto"/>
      </w:divBdr>
    </w:div>
    <w:div w:id="1378819797">
      <w:bodyDiv w:val="1"/>
      <w:marLeft w:val="0"/>
      <w:marRight w:val="0"/>
      <w:marTop w:val="0"/>
      <w:marBottom w:val="0"/>
      <w:divBdr>
        <w:top w:val="none" w:sz="0" w:space="0" w:color="auto"/>
        <w:left w:val="none" w:sz="0" w:space="0" w:color="auto"/>
        <w:bottom w:val="none" w:sz="0" w:space="0" w:color="auto"/>
        <w:right w:val="none" w:sz="0" w:space="0" w:color="auto"/>
      </w:divBdr>
    </w:div>
    <w:div w:id="1431270612">
      <w:bodyDiv w:val="1"/>
      <w:marLeft w:val="0"/>
      <w:marRight w:val="0"/>
      <w:marTop w:val="0"/>
      <w:marBottom w:val="0"/>
      <w:divBdr>
        <w:top w:val="none" w:sz="0" w:space="0" w:color="auto"/>
        <w:left w:val="none" w:sz="0" w:space="0" w:color="auto"/>
        <w:bottom w:val="none" w:sz="0" w:space="0" w:color="auto"/>
        <w:right w:val="none" w:sz="0" w:space="0" w:color="auto"/>
      </w:divBdr>
    </w:div>
    <w:div w:id="1474561739">
      <w:bodyDiv w:val="1"/>
      <w:marLeft w:val="0"/>
      <w:marRight w:val="0"/>
      <w:marTop w:val="0"/>
      <w:marBottom w:val="0"/>
      <w:divBdr>
        <w:top w:val="none" w:sz="0" w:space="0" w:color="auto"/>
        <w:left w:val="none" w:sz="0" w:space="0" w:color="auto"/>
        <w:bottom w:val="none" w:sz="0" w:space="0" w:color="auto"/>
        <w:right w:val="none" w:sz="0" w:space="0" w:color="auto"/>
      </w:divBdr>
    </w:div>
    <w:div w:id="1590114594">
      <w:bodyDiv w:val="1"/>
      <w:marLeft w:val="0"/>
      <w:marRight w:val="0"/>
      <w:marTop w:val="0"/>
      <w:marBottom w:val="0"/>
      <w:divBdr>
        <w:top w:val="none" w:sz="0" w:space="0" w:color="auto"/>
        <w:left w:val="none" w:sz="0" w:space="0" w:color="auto"/>
        <w:bottom w:val="none" w:sz="0" w:space="0" w:color="auto"/>
        <w:right w:val="none" w:sz="0" w:space="0" w:color="auto"/>
      </w:divBdr>
    </w:div>
    <w:div w:id="1633168947">
      <w:bodyDiv w:val="1"/>
      <w:marLeft w:val="0"/>
      <w:marRight w:val="0"/>
      <w:marTop w:val="0"/>
      <w:marBottom w:val="0"/>
      <w:divBdr>
        <w:top w:val="none" w:sz="0" w:space="0" w:color="auto"/>
        <w:left w:val="none" w:sz="0" w:space="0" w:color="auto"/>
        <w:bottom w:val="none" w:sz="0" w:space="0" w:color="auto"/>
        <w:right w:val="none" w:sz="0" w:space="0" w:color="auto"/>
      </w:divBdr>
    </w:div>
    <w:div w:id="1634676705">
      <w:bodyDiv w:val="1"/>
      <w:marLeft w:val="0"/>
      <w:marRight w:val="0"/>
      <w:marTop w:val="0"/>
      <w:marBottom w:val="0"/>
      <w:divBdr>
        <w:top w:val="none" w:sz="0" w:space="0" w:color="auto"/>
        <w:left w:val="none" w:sz="0" w:space="0" w:color="auto"/>
        <w:bottom w:val="none" w:sz="0" w:space="0" w:color="auto"/>
        <w:right w:val="none" w:sz="0" w:space="0" w:color="auto"/>
      </w:divBdr>
    </w:div>
    <w:div w:id="1722440160">
      <w:bodyDiv w:val="1"/>
      <w:marLeft w:val="0"/>
      <w:marRight w:val="0"/>
      <w:marTop w:val="0"/>
      <w:marBottom w:val="0"/>
      <w:divBdr>
        <w:top w:val="none" w:sz="0" w:space="0" w:color="auto"/>
        <w:left w:val="none" w:sz="0" w:space="0" w:color="auto"/>
        <w:bottom w:val="none" w:sz="0" w:space="0" w:color="auto"/>
        <w:right w:val="none" w:sz="0" w:space="0" w:color="auto"/>
      </w:divBdr>
    </w:div>
    <w:div w:id="1795056959">
      <w:bodyDiv w:val="1"/>
      <w:marLeft w:val="0"/>
      <w:marRight w:val="0"/>
      <w:marTop w:val="0"/>
      <w:marBottom w:val="0"/>
      <w:divBdr>
        <w:top w:val="none" w:sz="0" w:space="0" w:color="auto"/>
        <w:left w:val="none" w:sz="0" w:space="0" w:color="auto"/>
        <w:bottom w:val="none" w:sz="0" w:space="0" w:color="auto"/>
        <w:right w:val="none" w:sz="0" w:space="0" w:color="auto"/>
      </w:divBdr>
    </w:div>
    <w:div w:id="1839497061">
      <w:bodyDiv w:val="1"/>
      <w:marLeft w:val="0"/>
      <w:marRight w:val="0"/>
      <w:marTop w:val="0"/>
      <w:marBottom w:val="0"/>
      <w:divBdr>
        <w:top w:val="none" w:sz="0" w:space="0" w:color="auto"/>
        <w:left w:val="none" w:sz="0" w:space="0" w:color="auto"/>
        <w:bottom w:val="none" w:sz="0" w:space="0" w:color="auto"/>
        <w:right w:val="none" w:sz="0" w:space="0" w:color="auto"/>
      </w:divBdr>
    </w:div>
    <w:div w:id="1939942378">
      <w:bodyDiv w:val="1"/>
      <w:marLeft w:val="0"/>
      <w:marRight w:val="0"/>
      <w:marTop w:val="0"/>
      <w:marBottom w:val="0"/>
      <w:divBdr>
        <w:top w:val="none" w:sz="0" w:space="0" w:color="auto"/>
        <w:left w:val="none" w:sz="0" w:space="0" w:color="auto"/>
        <w:bottom w:val="none" w:sz="0" w:space="0" w:color="auto"/>
        <w:right w:val="none" w:sz="0" w:space="0" w:color="auto"/>
      </w:divBdr>
    </w:div>
    <w:div w:id="198589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905</TotalTime>
  <Pages>15</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一切顺利</dc:creator>
  <cp:keywords/>
  <dc:description/>
  <cp:lastModifiedBy>Acer</cp:lastModifiedBy>
  <cp:revision>45</cp:revision>
  <dcterms:created xsi:type="dcterms:W3CDTF">2023-08-02T06:24:00Z</dcterms:created>
  <dcterms:modified xsi:type="dcterms:W3CDTF">2024-08-15T01:54:00Z</dcterms:modified>
</cp:coreProperties>
</file>